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01" w:rsidRDefault="00926B55">
      <w:pPr>
        <w:spacing w:before="120"/>
        <w:ind w:left="11340" w:firstLine="0"/>
        <w:jc w:val="left"/>
        <w:rPr>
          <w:sz w:val="24"/>
          <w:szCs w:val="24"/>
        </w:rPr>
      </w:pPr>
      <w:r>
        <w:rPr>
          <w:sz w:val="24"/>
          <w:szCs w:val="24"/>
        </w:rPr>
        <w:t xml:space="preserve">    № </w:t>
      </w:r>
    </w:p>
    <w:p w:rsidR="005F0901" w:rsidRDefault="00926B55">
      <w:pPr>
        <w:tabs>
          <w:tab w:val="left" w:pos="5610"/>
        </w:tabs>
        <w:ind w:right="1699" w:firstLine="0"/>
        <w:jc w:val="center"/>
      </w:pPr>
      <w:r>
        <w:rPr>
          <w:b/>
        </w:rPr>
        <w:t xml:space="preserve">                                                     </w:t>
      </w:r>
      <w:r>
        <w:t>ЗАТВЕРДЖЕНО</w:t>
      </w:r>
    </w:p>
    <w:p w:rsidR="005F0901" w:rsidRDefault="00926B55">
      <w:pPr>
        <w:tabs>
          <w:tab w:val="left" w:pos="4659"/>
        </w:tabs>
        <w:ind w:right="5" w:firstLine="0"/>
        <w:jc w:val="left"/>
      </w:pPr>
      <w:r>
        <w:tab/>
        <w:t xml:space="preserve">наказ Державної інспекції архітектури </w:t>
      </w:r>
      <w:r>
        <w:tab/>
        <w:t xml:space="preserve">та містобудування України </w:t>
      </w:r>
    </w:p>
    <w:p w:rsidR="005F0901" w:rsidRPr="00444367" w:rsidRDefault="00926B55">
      <w:pPr>
        <w:tabs>
          <w:tab w:val="left" w:pos="5610"/>
        </w:tabs>
        <w:ind w:left="4677" w:right="5" w:firstLine="0"/>
        <w:jc w:val="left"/>
      </w:pPr>
      <w:r>
        <w:t xml:space="preserve">від </w:t>
      </w:r>
      <w:r w:rsidR="00E11DE7">
        <w:t>14.12.20</w:t>
      </w:r>
      <w:r w:rsidR="00A357EF" w:rsidRPr="00444367">
        <w:t>21</w:t>
      </w:r>
      <w:r w:rsidR="0055136F" w:rsidRPr="007B688F">
        <w:t xml:space="preserve"> року</w:t>
      </w:r>
      <w:r>
        <w:t xml:space="preserve">  № </w:t>
      </w:r>
      <w:r w:rsidR="00E11DE7">
        <w:t>971-к</w:t>
      </w:r>
    </w:p>
    <w:p w:rsidR="005F0901" w:rsidRDefault="00926B55">
      <w:pPr>
        <w:tabs>
          <w:tab w:val="left" w:pos="5610"/>
        </w:tabs>
        <w:ind w:right="1699" w:firstLine="0"/>
        <w:jc w:val="right"/>
      </w:pPr>
      <w:r>
        <w:t xml:space="preserve"> </w:t>
      </w:r>
    </w:p>
    <w:p w:rsidR="005F0901" w:rsidRDefault="00926B55" w:rsidP="00CD3B94">
      <w:pPr>
        <w:tabs>
          <w:tab w:val="left" w:pos="5020"/>
        </w:tabs>
        <w:ind w:firstLine="0"/>
        <w:jc w:val="center"/>
        <w:rPr>
          <w:b/>
        </w:rPr>
      </w:pPr>
      <w:bookmarkStart w:id="0" w:name="_gjdgxs" w:colFirst="0" w:colLast="0"/>
      <w:bookmarkStart w:id="1" w:name="_GoBack"/>
      <w:bookmarkEnd w:id="0"/>
      <w:r>
        <w:rPr>
          <w:b/>
        </w:rPr>
        <w:t xml:space="preserve">УМОВИ </w:t>
      </w:r>
      <w:r>
        <w:rPr>
          <w:b/>
        </w:rPr>
        <w:br/>
        <w:t>проведення конкурсу на посаду</w:t>
      </w:r>
      <w:r w:rsidR="008B71D6" w:rsidRPr="008B71D6">
        <w:rPr>
          <w:b/>
        </w:rPr>
        <w:t xml:space="preserve"> головного інспектора будівельного нагляду</w:t>
      </w:r>
      <w:r>
        <w:rPr>
          <w:b/>
        </w:rPr>
        <w:t xml:space="preserve"> </w:t>
      </w:r>
      <w:r w:rsidR="008B71D6" w:rsidRPr="008B71D6">
        <w:rPr>
          <w:b/>
        </w:rPr>
        <w:t>в</w:t>
      </w:r>
      <w:r w:rsidR="008B71D6" w:rsidRPr="008B71D6">
        <w:rPr>
          <w:b/>
          <w:highlight w:val="white"/>
        </w:rPr>
        <w:t xml:space="preserve">ідділу </w:t>
      </w:r>
      <w:r w:rsidR="00A76D9E">
        <w:rPr>
          <w:b/>
        </w:rPr>
        <w:t>виконання дозвільних функцій у будівництві</w:t>
      </w:r>
      <w:r w:rsidR="007B688F">
        <w:rPr>
          <w:b/>
        </w:rPr>
        <w:t xml:space="preserve"> Департаменту </w:t>
      </w:r>
      <w:r w:rsidR="00FC0BEF">
        <w:rPr>
          <w:b/>
        </w:rPr>
        <w:t>сервісних послуг</w:t>
      </w:r>
      <w:r w:rsidR="007B688F">
        <w:rPr>
          <w:b/>
        </w:rPr>
        <w:t xml:space="preserve"> </w:t>
      </w:r>
      <w:bookmarkEnd w:id="1"/>
    </w:p>
    <w:p w:rsidR="005F0901" w:rsidRDefault="005F0901">
      <w:pPr>
        <w:tabs>
          <w:tab w:val="left" w:pos="5020"/>
        </w:tabs>
        <w:ind w:firstLine="0"/>
        <w:jc w:val="center"/>
        <w:rPr>
          <w:b/>
        </w:rPr>
      </w:pPr>
    </w:p>
    <w:tbl>
      <w:tblPr>
        <w:tblStyle w:val="a5"/>
        <w:tblW w:w="9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
        <w:gridCol w:w="2806"/>
        <w:gridCol w:w="6380"/>
      </w:tblGrid>
      <w:tr w:rsidR="005F0901">
        <w:tc>
          <w:tcPr>
            <w:tcW w:w="94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line="276" w:lineRule="auto"/>
              <w:ind w:firstLine="0"/>
              <w:jc w:val="center"/>
              <w:rPr>
                <w:b/>
                <w:color w:val="000000"/>
                <w:sz w:val="24"/>
                <w:szCs w:val="24"/>
              </w:rPr>
            </w:pPr>
            <w:r>
              <w:rPr>
                <w:b/>
                <w:color w:val="000000"/>
                <w:sz w:val="24"/>
                <w:szCs w:val="24"/>
              </w:rPr>
              <w:t>Загальні умови</w:t>
            </w:r>
          </w:p>
        </w:tc>
      </w:tr>
      <w:tr w:rsidR="007B688F" w:rsidTr="00CD2FDE">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B688F" w:rsidRPr="00CD2FDE" w:rsidRDefault="007B688F" w:rsidP="007B688F">
            <w:pPr>
              <w:pBdr>
                <w:top w:val="nil"/>
                <w:left w:val="nil"/>
                <w:bottom w:val="nil"/>
                <w:right w:val="nil"/>
                <w:between w:val="nil"/>
              </w:pBdr>
              <w:spacing w:line="276" w:lineRule="auto"/>
              <w:ind w:left="124" w:firstLine="0"/>
              <w:jc w:val="left"/>
              <w:rPr>
                <w:color w:val="000000"/>
                <w:sz w:val="24"/>
                <w:szCs w:val="24"/>
              </w:rPr>
            </w:pPr>
            <w:r w:rsidRPr="00CD2FDE">
              <w:rPr>
                <w:color w:val="000000"/>
                <w:sz w:val="24"/>
                <w:szCs w:val="24"/>
              </w:rPr>
              <w:t xml:space="preserve">Посадові обов’язки </w:t>
            </w:r>
          </w:p>
        </w:tc>
        <w:tc>
          <w:tcPr>
            <w:tcW w:w="6380" w:type="dxa"/>
            <w:tcBorders>
              <w:top w:val="single" w:sz="4" w:space="0" w:color="000000"/>
              <w:left w:val="single" w:sz="4" w:space="0" w:color="000000"/>
              <w:bottom w:val="single" w:sz="4" w:space="0" w:color="000000"/>
              <w:right w:val="single" w:sz="4" w:space="0" w:color="000000"/>
            </w:tcBorders>
          </w:tcPr>
          <w:p w:rsidR="000317EE" w:rsidRPr="000317EE" w:rsidRDefault="000317EE" w:rsidP="00444367">
            <w:pPr>
              <w:ind w:right="113" w:firstLine="168"/>
              <w:rPr>
                <w:sz w:val="24"/>
                <w:szCs w:val="24"/>
                <w:highlight w:val="white"/>
              </w:rPr>
            </w:pPr>
            <w:r w:rsidRPr="000317EE">
              <w:rPr>
                <w:sz w:val="24"/>
                <w:szCs w:val="24"/>
                <w:highlight w:val="white"/>
              </w:rPr>
              <w:t>Забезпечення</w:t>
            </w:r>
            <w:bookmarkStart w:id="2" w:name="bookmark=id.3rdcrjn" w:colFirst="0" w:colLast="0"/>
            <w:bookmarkEnd w:id="2"/>
            <w:r w:rsidRPr="000317EE">
              <w:rPr>
                <w:sz w:val="24"/>
                <w:szCs w:val="24"/>
                <w:highlight w:val="white"/>
              </w:rPr>
              <w:t xml:space="preserve"> роботи, а саме:</w:t>
            </w:r>
          </w:p>
          <w:p w:rsidR="003C7B63" w:rsidRPr="000317EE" w:rsidRDefault="000317EE" w:rsidP="00444367">
            <w:pPr>
              <w:ind w:right="113" w:firstLine="168"/>
              <w:rPr>
                <w:sz w:val="24"/>
                <w:szCs w:val="24"/>
              </w:rPr>
            </w:pPr>
            <w:r w:rsidRPr="000317EE">
              <w:rPr>
                <w:sz w:val="24"/>
                <w:szCs w:val="24"/>
                <w:highlight w:val="white"/>
              </w:rPr>
              <w:t>- щодо видачі, відмови у видачі чи анулювання дозволів на виконання підготовчих та будівельних робіт, внесення змін до них щодо об’єктів будівництва, які за класом наслідків (відповідальності) належать до об’єктів з середніми (СС2) та значними (СС3) наслідками</w:t>
            </w:r>
            <w:r w:rsidR="003C7B63" w:rsidRPr="000317EE">
              <w:rPr>
                <w:sz w:val="24"/>
                <w:szCs w:val="24"/>
              </w:rPr>
              <w:t>;</w:t>
            </w:r>
          </w:p>
          <w:p w:rsidR="000317EE" w:rsidRPr="000317EE" w:rsidRDefault="000317EE" w:rsidP="00444367">
            <w:pPr>
              <w:ind w:right="113" w:firstLine="168"/>
              <w:rPr>
                <w:sz w:val="24"/>
                <w:szCs w:val="24"/>
              </w:rPr>
            </w:pPr>
            <w:r w:rsidRPr="000317EE">
              <w:rPr>
                <w:sz w:val="24"/>
                <w:szCs w:val="24"/>
                <w:highlight w:val="white"/>
              </w:rPr>
              <w:t>- з отримання повідомлень про початок виконання підготовчих та будівельних робіт, скасування права на початок виконання підготовчих та будівельних робіт на підставі поданого повідомлення щодо об’єктів, які за класом наслідків (відповідальності) належать до об’єктів із незначними наслідками (СС1), розташованих на території кількох адміністративно-територіальних одиниць та вплив (відповідно до проектної документації) від діяльності яких після прийняття в експлуатацію буде поширюватися на дві і більше адміністративно-територіальні одиниці</w:t>
            </w:r>
            <w:r w:rsidRPr="000317EE">
              <w:rPr>
                <w:sz w:val="24"/>
                <w:szCs w:val="24"/>
              </w:rPr>
              <w:t>;</w:t>
            </w:r>
          </w:p>
          <w:p w:rsidR="000317EE" w:rsidRPr="000317EE" w:rsidRDefault="000317EE" w:rsidP="00444367">
            <w:pPr>
              <w:ind w:right="113" w:firstLine="168"/>
              <w:rPr>
                <w:sz w:val="24"/>
                <w:szCs w:val="24"/>
              </w:rPr>
            </w:pPr>
            <w:r w:rsidRPr="000317EE">
              <w:rPr>
                <w:sz w:val="24"/>
                <w:szCs w:val="24"/>
                <w:highlight w:val="white"/>
              </w:rPr>
              <w:t xml:space="preserve">- надання (отримання, реєстрації), відмови у видачі чи </w:t>
            </w:r>
            <w:proofErr w:type="spellStart"/>
            <w:r w:rsidRPr="000317EE">
              <w:rPr>
                <w:sz w:val="24"/>
                <w:szCs w:val="24"/>
                <w:highlight w:val="white"/>
              </w:rPr>
              <w:t>аналювання</w:t>
            </w:r>
            <w:proofErr w:type="spellEnd"/>
            <w:r w:rsidRPr="000317EE">
              <w:rPr>
                <w:sz w:val="24"/>
                <w:szCs w:val="24"/>
                <w:highlight w:val="white"/>
              </w:rPr>
              <w:t xml:space="preserve"> (скасування) документів, що </w:t>
            </w:r>
            <w:r w:rsidRPr="000317EE">
              <w:rPr>
                <w:sz w:val="24"/>
                <w:szCs w:val="24"/>
              </w:rPr>
              <w:t>дають право на виконання підготовчих та будівельних робіт щодо об’єктів розташованих на території м. Києва та Київської області, крім населених пунктів на території яких повноваження державного архітектурно-будівельного контролю здійснюються утвореними сільськими, селищними, міськими радами або визначеними структурними підрозділами виконавчих органів відповідних рад на які покладено повноваження з питань державного архітектурно-будівельного контролю;</w:t>
            </w:r>
          </w:p>
          <w:p w:rsidR="000317EE" w:rsidRPr="009B0625" w:rsidRDefault="000317EE" w:rsidP="00444367">
            <w:pPr>
              <w:ind w:right="113" w:firstLine="168"/>
              <w:rPr>
                <w:sz w:val="24"/>
                <w:szCs w:val="24"/>
              </w:rPr>
            </w:pPr>
            <w:r w:rsidRPr="009B0625">
              <w:rPr>
                <w:sz w:val="24"/>
                <w:szCs w:val="24"/>
              </w:rPr>
              <w:t>здійснення</w:t>
            </w:r>
            <w:r w:rsidRPr="009B0625">
              <w:rPr>
                <w:rFonts w:eastAsia="Calibri"/>
                <w:color w:val="0D0D0D"/>
                <w:sz w:val="24"/>
                <w:szCs w:val="24"/>
              </w:rPr>
              <w:t xml:space="preserve"> </w:t>
            </w:r>
            <w:r w:rsidRPr="009B0625">
              <w:rPr>
                <w:sz w:val="24"/>
                <w:szCs w:val="24"/>
                <w:highlight w:val="white"/>
              </w:rPr>
              <w:t xml:space="preserve">внесення даних до Реєстру будівельної діяльності про документи, що </w:t>
            </w:r>
            <w:r w:rsidRPr="009B0625">
              <w:rPr>
                <w:sz w:val="24"/>
                <w:szCs w:val="24"/>
              </w:rPr>
              <w:t>дають право на виконання підготовчих та будівельних робіт, відомостей про повернення на доопрацювання, відмову у видачі, скасування та анулювання таких документів;</w:t>
            </w:r>
          </w:p>
          <w:p w:rsidR="000317EE" w:rsidRPr="009B0625" w:rsidRDefault="000317EE" w:rsidP="00444367">
            <w:pPr>
              <w:ind w:right="113" w:firstLine="168"/>
              <w:rPr>
                <w:sz w:val="24"/>
                <w:szCs w:val="24"/>
              </w:rPr>
            </w:pPr>
            <w:r w:rsidRPr="009B0625">
              <w:rPr>
                <w:sz w:val="24"/>
                <w:szCs w:val="24"/>
              </w:rPr>
              <w:t>інформування керівництва ДІАМ</w:t>
            </w:r>
            <w:r w:rsidRPr="009B0625">
              <w:rPr>
                <w:rFonts w:eastAsia="Calibri"/>
                <w:color w:val="000000"/>
                <w:sz w:val="24"/>
                <w:szCs w:val="24"/>
                <w:shd w:val="clear" w:color="000000" w:fill="FFFFFF"/>
              </w:rPr>
              <w:t xml:space="preserve"> </w:t>
            </w:r>
            <w:r w:rsidRPr="009B0625">
              <w:rPr>
                <w:sz w:val="24"/>
                <w:szCs w:val="24"/>
              </w:rPr>
              <w:t xml:space="preserve">у разі виявлення під час виконання завдань та функцій покладених на Відділ, про наявність ознак порушення замовниками, підприємствами, що надають технічні умови щодо інженерного забезпечення об’єкта будівництва, архітекторами та іншими проектувальниками, </w:t>
            </w:r>
            <w:r w:rsidRPr="009B0625">
              <w:rPr>
                <w:sz w:val="24"/>
                <w:szCs w:val="24"/>
              </w:rPr>
              <w:lastRenderedPageBreak/>
              <w:t>підрядниками, експертами, експертними організаціями та відповідальними виконавцями робіт, інженерами-консультантами, власниками будівель та лінійних споруд, уповноваженими органами містобудування та архітектури, органами державного архітектурно-будівельного контролю, територіальними підрозділами ДІАМ та іншими органами, що здійснюють контроль у сфері містобудівної діяльності вимог законодавства у сфері містобудівної діяльності, будівельних норм, стандартів і правил під час провадження ними містобудівної діяльності для вирішення питання щодо здійснення заходів державного архітектурно-будівельного контролю та нагляду</w:t>
            </w:r>
            <w:r w:rsidR="009B0625" w:rsidRPr="009B0625">
              <w:rPr>
                <w:sz w:val="24"/>
                <w:szCs w:val="24"/>
              </w:rPr>
              <w:t>;</w:t>
            </w:r>
          </w:p>
          <w:p w:rsidR="000317EE" w:rsidRPr="009B0625" w:rsidRDefault="009B0625" w:rsidP="00444367">
            <w:pPr>
              <w:ind w:right="113" w:firstLine="168"/>
              <w:rPr>
                <w:sz w:val="24"/>
                <w:szCs w:val="24"/>
              </w:rPr>
            </w:pPr>
            <w:r w:rsidRPr="009B0625">
              <w:rPr>
                <w:sz w:val="24"/>
                <w:szCs w:val="24"/>
              </w:rPr>
              <w:t>ф</w:t>
            </w:r>
            <w:r w:rsidR="000317EE" w:rsidRPr="009B0625">
              <w:rPr>
                <w:sz w:val="24"/>
                <w:szCs w:val="24"/>
              </w:rPr>
              <w:t>ормування вимог до органів державного архітектурно-будівельного контролю щодо проведення перевірок у разі наявності ознак порушення вимог законодавства у сфері містобудівної діяльності, будівельних норм, стандартів і правил</w:t>
            </w:r>
            <w:r w:rsidRPr="009B0625">
              <w:rPr>
                <w:sz w:val="24"/>
                <w:szCs w:val="24"/>
              </w:rPr>
              <w:t>;</w:t>
            </w:r>
          </w:p>
          <w:p w:rsidR="00033BD5" w:rsidRPr="009B0625" w:rsidRDefault="009B0625" w:rsidP="009B0625">
            <w:pPr>
              <w:ind w:right="113" w:firstLine="168"/>
              <w:rPr>
                <w:sz w:val="24"/>
                <w:szCs w:val="24"/>
              </w:rPr>
            </w:pPr>
            <w:r w:rsidRPr="009B0625">
              <w:rPr>
                <w:sz w:val="24"/>
                <w:szCs w:val="24"/>
              </w:rPr>
              <w:t>у</w:t>
            </w:r>
            <w:r w:rsidR="000317EE" w:rsidRPr="009B0625">
              <w:rPr>
                <w:sz w:val="24"/>
                <w:szCs w:val="24"/>
              </w:rPr>
              <w:t>часть у підготовці матеріалів для забезпечення інформування громадськості про реалізацію державної політики з питань реєстраційних та дозвільних функцій у сфері будівництва.</w:t>
            </w:r>
          </w:p>
        </w:tc>
      </w:tr>
      <w:tr w:rsidR="005F0901">
        <w:trPr>
          <w:trHeight w:val="1628"/>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5F0901" w:rsidRDefault="00926B55">
            <w:pPr>
              <w:pBdr>
                <w:top w:val="nil"/>
                <w:left w:val="nil"/>
                <w:bottom w:val="nil"/>
                <w:right w:val="nil"/>
                <w:between w:val="nil"/>
              </w:pBdr>
              <w:spacing w:after="1560"/>
              <w:ind w:firstLine="142"/>
              <w:jc w:val="left"/>
              <w:rPr>
                <w:color w:val="000000"/>
                <w:sz w:val="24"/>
                <w:szCs w:val="24"/>
              </w:rPr>
            </w:pPr>
            <w:r>
              <w:rPr>
                <w:color w:val="000000"/>
                <w:sz w:val="24"/>
                <w:szCs w:val="24"/>
              </w:rPr>
              <w:lastRenderedPageBreak/>
              <w:t>Умови оплати праці</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widowControl w:val="0"/>
              <w:tabs>
                <w:tab w:val="left" w:pos="268"/>
              </w:tabs>
              <w:ind w:left="113" w:right="113" w:firstLine="0"/>
              <w:rPr>
                <w:color w:val="000000"/>
                <w:sz w:val="24"/>
                <w:szCs w:val="24"/>
              </w:rPr>
            </w:pPr>
            <w:r>
              <w:rPr>
                <w:color w:val="000000"/>
                <w:sz w:val="24"/>
                <w:szCs w:val="24"/>
              </w:rPr>
              <w:t xml:space="preserve">посадовий оклад – </w:t>
            </w:r>
            <w:r w:rsidR="00A91A30">
              <w:rPr>
                <w:sz w:val="24"/>
                <w:szCs w:val="24"/>
              </w:rPr>
              <w:t>8</w:t>
            </w:r>
            <w:r>
              <w:rPr>
                <w:color w:val="000000"/>
                <w:sz w:val="24"/>
                <w:szCs w:val="24"/>
              </w:rPr>
              <w:t>500 грн.;</w:t>
            </w:r>
          </w:p>
          <w:p w:rsidR="005F0901" w:rsidRDefault="00926B55">
            <w:pPr>
              <w:widowControl w:val="0"/>
              <w:tabs>
                <w:tab w:val="left" w:pos="140"/>
              </w:tabs>
              <w:ind w:left="113" w:right="113" w:hanging="25"/>
              <w:rPr>
                <w:color w:val="000000"/>
                <w:sz w:val="24"/>
                <w:szCs w:val="24"/>
              </w:rPr>
            </w:pPr>
            <w:r>
              <w:rPr>
                <w:color w:val="000000"/>
                <w:sz w:val="24"/>
                <w:szCs w:val="24"/>
              </w:rPr>
              <w:t>надбавки, доплати, премії та компенсації відповідно до статті 52 Закону України  «Про державну службу»;</w:t>
            </w:r>
          </w:p>
          <w:p w:rsidR="005F0901" w:rsidRDefault="00926B55">
            <w:pPr>
              <w:widowControl w:val="0"/>
              <w:tabs>
                <w:tab w:val="left" w:pos="268"/>
              </w:tabs>
              <w:ind w:left="113" w:right="113" w:firstLine="0"/>
              <w:rPr>
                <w:sz w:val="24"/>
                <w:szCs w:val="24"/>
              </w:rPr>
            </w:pPr>
            <w:r>
              <w:rPr>
                <w:sz w:val="24"/>
                <w:szCs w:val="24"/>
              </w:rPr>
              <w:t>надбавка до посадового окладу за ранг, відповідно до</w:t>
            </w:r>
          </w:p>
          <w:p w:rsidR="005F0901" w:rsidRDefault="00926B55">
            <w:pPr>
              <w:widowControl w:val="0"/>
              <w:tabs>
                <w:tab w:val="left" w:pos="268"/>
              </w:tabs>
              <w:ind w:left="113" w:right="113" w:firstLine="0"/>
              <w:rPr>
                <w:sz w:val="24"/>
                <w:szCs w:val="24"/>
              </w:rPr>
            </w:pPr>
            <w:r>
              <w:rPr>
                <w:sz w:val="24"/>
                <w:szCs w:val="24"/>
              </w:rPr>
              <w:t xml:space="preserve">постанови Кабінету Міністрів України від 18 січня </w:t>
            </w:r>
            <w:r w:rsidR="00DD10BC">
              <w:rPr>
                <w:sz w:val="24"/>
                <w:szCs w:val="24"/>
              </w:rPr>
              <w:br/>
            </w:r>
            <w:r>
              <w:rPr>
                <w:sz w:val="24"/>
                <w:szCs w:val="24"/>
              </w:rPr>
              <w:t>2017 року № 15 «Питання оплати праці працівників державних органів» (із змінами)</w:t>
            </w:r>
            <w:r>
              <w:rPr>
                <w:color w:val="000000"/>
                <w:sz w:val="24"/>
                <w:szCs w:val="24"/>
              </w:rPr>
              <w:t xml:space="preserve"> </w:t>
            </w:r>
          </w:p>
        </w:tc>
      </w:tr>
      <w:tr w:rsidR="005F0901">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after="480"/>
              <w:ind w:left="113" w:firstLine="0"/>
              <w:jc w:val="left"/>
              <w:rPr>
                <w:color w:val="000000"/>
                <w:sz w:val="24"/>
                <w:szCs w:val="24"/>
              </w:rPr>
            </w:pPr>
            <w:r>
              <w:rPr>
                <w:color w:val="000000"/>
                <w:sz w:val="24"/>
                <w:szCs w:val="24"/>
              </w:rPr>
              <w:t>Інформація про строковість чи безстроковість призначення на посаду</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250F9F">
            <w:pPr>
              <w:ind w:left="113" w:right="113" w:firstLine="0"/>
              <w:rPr>
                <w:sz w:val="24"/>
                <w:szCs w:val="24"/>
              </w:rPr>
            </w:pPr>
            <w:r>
              <w:rPr>
                <w:sz w:val="24"/>
                <w:szCs w:val="24"/>
              </w:rPr>
              <w:t>б</w:t>
            </w:r>
            <w:r w:rsidR="00926B55">
              <w:rPr>
                <w:sz w:val="24"/>
                <w:szCs w:val="24"/>
              </w:rPr>
              <w:t>езстроково</w:t>
            </w:r>
            <w:r>
              <w:rPr>
                <w:sz w:val="24"/>
                <w:szCs w:val="24"/>
              </w:rPr>
              <w:t>;</w:t>
            </w:r>
          </w:p>
          <w:p w:rsidR="005F0901" w:rsidRDefault="00926B55">
            <w:pPr>
              <w:ind w:left="113" w:right="113" w:firstLine="0"/>
            </w:pPr>
            <w:r>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щорічно</w:t>
            </w:r>
          </w:p>
        </w:tc>
      </w:tr>
      <w:tr w:rsidR="005F0901">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after="1080"/>
              <w:ind w:left="113" w:right="113" w:firstLine="0"/>
              <w:jc w:val="left"/>
              <w:rPr>
                <w:color w:val="000000"/>
                <w:sz w:val="24"/>
                <w:szCs w:val="24"/>
              </w:rPr>
            </w:pPr>
            <w:r>
              <w:rPr>
                <w:color w:val="000000"/>
                <w:sz w:val="24"/>
                <w:szCs w:val="24"/>
              </w:rPr>
              <w:t>Перелік інформації, необхідної для участі в конкурсі, та строк її подання</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ind w:left="113" w:right="113" w:firstLine="0"/>
              <w:rPr>
                <w:sz w:val="24"/>
                <w:szCs w:val="24"/>
              </w:rPr>
            </w:pPr>
            <w:r>
              <w:rPr>
                <w:sz w:val="24"/>
                <w:szCs w:val="24"/>
              </w:rPr>
              <w:t>1)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w:t>
            </w:r>
          </w:p>
          <w:p w:rsidR="005F0901" w:rsidRDefault="00926B55">
            <w:pPr>
              <w:ind w:left="113" w:right="113" w:firstLine="0"/>
              <w:rPr>
                <w:sz w:val="24"/>
                <w:szCs w:val="24"/>
              </w:rPr>
            </w:pPr>
            <w:r>
              <w:rPr>
                <w:sz w:val="24"/>
                <w:szCs w:val="24"/>
              </w:rPr>
              <w:t>2) резюме за формою згідно з додатком 2</w:t>
            </w:r>
            <w:r>
              <w:rPr>
                <w:sz w:val="24"/>
                <w:szCs w:val="24"/>
                <w:vertAlign w:val="superscript"/>
              </w:rPr>
              <w:t xml:space="preserve">1 </w:t>
            </w:r>
            <w:r>
              <w:rPr>
                <w:sz w:val="24"/>
                <w:szCs w:val="24"/>
              </w:rPr>
              <w:t xml:space="preserve">Порядку проведення конкурсу на зайняття посад державної служби, затвердженого постановою Кабінету Міністрів України </w:t>
            </w:r>
            <w:r w:rsidR="00250F9F">
              <w:rPr>
                <w:sz w:val="24"/>
                <w:szCs w:val="24"/>
              </w:rPr>
              <w:br/>
            </w:r>
            <w:r>
              <w:rPr>
                <w:sz w:val="24"/>
                <w:szCs w:val="24"/>
              </w:rPr>
              <w:t>від 25 березня 2016 року № 246, в якому обов’язково зазначається така інформація:</w:t>
            </w:r>
          </w:p>
          <w:p w:rsidR="005F0901" w:rsidRDefault="00926B55">
            <w:pPr>
              <w:ind w:left="113" w:right="113" w:firstLine="148"/>
              <w:rPr>
                <w:sz w:val="24"/>
                <w:szCs w:val="24"/>
              </w:rPr>
            </w:pPr>
            <w:r>
              <w:rPr>
                <w:sz w:val="24"/>
                <w:szCs w:val="24"/>
              </w:rPr>
              <w:t xml:space="preserve"> прізвище, ім’я, по батькові кандидата;</w:t>
            </w:r>
          </w:p>
          <w:p w:rsidR="005F0901" w:rsidRDefault="00926B55">
            <w:pPr>
              <w:ind w:left="113" w:right="113" w:firstLine="148"/>
              <w:rPr>
                <w:sz w:val="24"/>
                <w:szCs w:val="24"/>
              </w:rPr>
            </w:pPr>
            <w:r>
              <w:rPr>
                <w:sz w:val="24"/>
                <w:szCs w:val="24"/>
              </w:rPr>
              <w:t xml:space="preserve"> реквізити документа, що посвідчує особу та   підтверджує громадянство України;</w:t>
            </w:r>
          </w:p>
          <w:p w:rsidR="005F0901" w:rsidRDefault="00926B55">
            <w:pPr>
              <w:ind w:left="113" w:right="113" w:firstLine="148"/>
              <w:rPr>
                <w:sz w:val="24"/>
                <w:szCs w:val="24"/>
              </w:rPr>
            </w:pPr>
            <w:r>
              <w:rPr>
                <w:sz w:val="24"/>
                <w:szCs w:val="24"/>
              </w:rPr>
              <w:t xml:space="preserve"> підтвердження наявності відповідного ступеня вищої освіти;</w:t>
            </w:r>
          </w:p>
          <w:p w:rsidR="005F0901" w:rsidRDefault="00926B55">
            <w:pPr>
              <w:ind w:left="113" w:right="113" w:firstLine="148"/>
              <w:rPr>
                <w:sz w:val="24"/>
                <w:szCs w:val="24"/>
              </w:rPr>
            </w:pPr>
            <w:r>
              <w:rPr>
                <w:sz w:val="24"/>
                <w:szCs w:val="24"/>
              </w:rPr>
              <w:t xml:space="preserve"> відомості про стаж роботи, стаж державної служби (за наявності), досвід роботи на відповідних посадах у </w:t>
            </w:r>
            <w:r>
              <w:rPr>
                <w:sz w:val="24"/>
                <w:szCs w:val="24"/>
              </w:rPr>
              <w:lastRenderedPageBreak/>
              <w:t>відповідній сфері, визначеній в умовах конкурсу, та на керівних посадах (за наявності відповідних вимог);</w:t>
            </w:r>
          </w:p>
          <w:p w:rsidR="005F0901" w:rsidRPr="002927A0" w:rsidRDefault="00926B55">
            <w:pPr>
              <w:ind w:left="113" w:right="113" w:firstLine="0"/>
              <w:rPr>
                <w:sz w:val="24"/>
                <w:szCs w:val="24"/>
              </w:rPr>
            </w:pPr>
            <w:r>
              <w:rPr>
                <w:sz w:val="24"/>
                <w:szCs w:val="24"/>
              </w:rPr>
              <w:t>3) заява, в якій особа, яка має намір взяти участь у конкурсі, повідомляє, що до неї не застосовуються заборони, визначені частиною третьою або четвертою статті 1 Закону України «</w:t>
            </w:r>
            <w:r w:rsidRPr="002927A0">
              <w:rPr>
                <w:sz w:val="24"/>
                <w:szCs w:val="24"/>
              </w:rPr>
              <w:t>Про очищення влади», та надає згоду на проходження перевірки та на оприлюднення відомостей стосовно неї відповідно до зазначеного Закону.</w:t>
            </w:r>
          </w:p>
          <w:p w:rsidR="00040899" w:rsidRDefault="00040899" w:rsidP="00040899">
            <w:pPr>
              <w:pStyle w:val="rvps2"/>
              <w:shd w:val="clear" w:color="auto" w:fill="FFFFFF"/>
              <w:spacing w:before="0" w:beforeAutospacing="0" w:after="150" w:afterAutospacing="0"/>
              <w:ind w:left="113" w:firstLine="18"/>
              <w:jc w:val="both"/>
              <w:rPr>
                <w:lang w:val="uk-UA"/>
              </w:rPr>
            </w:pPr>
            <w:r w:rsidRPr="00041EB8">
              <w:rPr>
                <w:lang w:val="uk-UA"/>
              </w:rPr>
              <w:t>3</w:t>
            </w:r>
            <w:r w:rsidRPr="00041EB8">
              <w:rPr>
                <w:rStyle w:val="rvts37"/>
                <w:b/>
                <w:bCs/>
                <w:vertAlign w:val="superscript"/>
                <w:lang w:val="uk-UA"/>
              </w:rPr>
              <w:t>-1</w:t>
            </w:r>
            <w:r>
              <w:rPr>
                <w:lang w:val="uk-UA"/>
              </w:rPr>
              <w:t>) </w:t>
            </w:r>
            <w:r w:rsidRPr="00041EB8">
              <w:rPr>
                <w:lang w:val="uk-UA"/>
              </w:rPr>
              <w:t>копі</w:t>
            </w:r>
            <w:r>
              <w:rPr>
                <w:lang w:val="uk-UA"/>
              </w:rPr>
              <w:t>я</w:t>
            </w:r>
            <w:r w:rsidRPr="00041EB8">
              <w:rPr>
                <w:lang w:val="uk-UA"/>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w:t>
            </w:r>
            <w:r>
              <w:rPr>
                <w:lang w:val="uk-UA"/>
              </w:rPr>
              <w:t>и.</w:t>
            </w:r>
          </w:p>
          <w:p w:rsidR="005F0901" w:rsidRDefault="00040899" w:rsidP="00A76D9E">
            <w:pPr>
              <w:ind w:left="113" w:right="113" w:firstLine="0"/>
              <w:rPr>
                <w:color w:val="FF0000"/>
                <w:sz w:val="24"/>
                <w:szCs w:val="24"/>
              </w:rPr>
            </w:pPr>
            <w:r>
              <w:rPr>
                <w:sz w:val="24"/>
                <w:szCs w:val="24"/>
              </w:rPr>
              <w:t xml:space="preserve">Інформація приймається </w:t>
            </w:r>
            <w:r w:rsidRPr="00A1544A">
              <w:rPr>
                <w:sz w:val="24"/>
                <w:szCs w:val="24"/>
              </w:rPr>
              <w:t xml:space="preserve">до </w:t>
            </w:r>
            <w:r w:rsidRPr="00A1544A">
              <w:rPr>
                <w:sz w:val="24"/>
                <w:szCs w:val="24"/>
                <w:lang w:val="ru-RU"/>
              </w:rPr>
              <w:t>17</w:t>
            </w:r>
            <w:r w:rsidRPr="00A1544A">
              <w:rPr>
                <w:sz w:val="24"/>
                <w:szCs w:val="24"/>
              </w:rPr>
              <w:t xml:space="preserve"> год. </w:t>
            </w:r>
            <w:r w:rsidRPr="00A1544A">
              <w:rPr>
                <w:sz w:val="24"/>
                <w:szCs w:val="24"/>
                <w:lang w:val="ru-RU"/>
              </w:rPr>
              <w:t>00</w:t>
            </w:r>
            <w:r w:rsidRPr="00A1544A">
              <w:rPr>
                <w:sz w:val="24"/>
                <w:szCs w:val="24"/>
              </w:rPr>
              <w:t xml:space="preserve"> хв. </w:t>
            </w:r>
            <w:r w:rsidR="00A76D9E" w:rsidRPr="00A76D9E">
              <w:rPr>
                <w:sz w:val="24"/>
                <w:szCs w:val="24"/>
                <w:lang w:val="ru-RU"/>
              </w:rPr>
              <w:t>21</w:t>
            </w:r>
            <w:r w:rsidR="00A76D9E">
              <w:rPr>
                <w:sz w:val="24"/>
                <w:szCs w:val="24"/>
                <w:lang w:val="ru-RU"/>
              </w:rPr>
              <w:t xml:space="preserve"> </w:t>
            </w:r>
            <w:r w:rsidR="00A76D9E">
              <w:rPr>
                <w:sz w:val="24"/>
                <w:szCs w:val="24"/>
              </w:rPr>
              <w:t>грудня</w:t>
            </w:r>
            <w:r w:rsidRPr="00A1544A">
              <w:rPr>
                <w:sz w:val="24"/>
                <w:szCs w:val="24"/>
              </w:rPr>
              <w:t xml:space="preserve"> </w:t>
            </w:r>
            <w:r>
              <w:rPr>
                <w:sz w:val="24"/>
                <w:szCs w:val="24"/>
              </w:rPr>
              <w:br/>
            </w:r>
            <w:r w:rsidRPr="00A1544A">
              <w:rPr>
                <w:sz w:val="24"/>
                <w:szCs w:val="24"/>
              </w:rPr>
              <w:t>2021 року</w:t>
            </w:r>
          </w:p>
        </w:tc>
      </w:tr>
      <w:tr w:rsidR="005F0901">
        <w:trPr>
          <w:trHeight w:val="931"/>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after="360"/>
              <w:ind w:left="113" w:right="113" w:firstLine="0"/>
              <w:jc w:val="left"/>
              <w:rPr>
                <w:color w:val="000000"/>
                <w:sz w:val="24"/>
                <w:szCs w:val="24"/>
              </w:rPr>
            </w:pPr>
            <w:r>
              <w:rPr>
                <w:color w:val="000000"/>
                <w:sz w:val="24"/>
                <w:szCs w:val="24"/>
              </w:rPr>
              <w:lastRenderedPageBreak/>
              <w:t>Додаткові (необов’язкові) документи</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ind w:left="113" w:right="232" w:firstLine="0"/>
              <w:rPr>
                <w:color w:val="000000"/>
                <w:sz w:val="24"/>
                <w:szCs w:val="24"/>
              </w:rPr>
            </w:pPr>
            <w:r>
              <w:rPr>
                <w:color w:val="000000"/>
                <w:sz w:val="24"/>
                <w:szCs w:val="24"/>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w:t>
            </w:r>
            <w:r>
              <w:rPr>
                <w:sz w:val="24"/>
                <w:szCs w:val="24"/>
              </w:rPr>
              <w:t>затвердженого постановою Кабінету Міністрів України від 25 березня 2016 року № 246</w:t>
            </w:r>
          </w:p>
        </w:tc>
      </w:tr>
      <w:tr w:rsidR="005F0901" w:rsidTr="007872F4">
        <w:trPr>
          <w:trHeight w:val="2015"/>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2842F1" w:rsidP="007872F4">
            <w:pPr>
              <w:pBdr>
                <w:top w:val="nil"/>
                <w:left w:val="nil"/>
                <w:bottom w:val="nil"/>
                <w:right w:val="nil"/>
                <w:between w:val="nil"/>
              </w:pBdr>
              <w:spacing w:after="120"/>
              <w:ind w:left="113" w:right="113" w:firstLine="0"/>
              <w:jc w:val="left"/>
              <w:rPr>
                <w:sz w:val="24"/>
                <w:szCs w:val="24"/>
              </w:rPr>
            </w:pPr>
            <w:r w:rsidRPr="00C92E9C">
              <w:rPr>
                <w:sz w:val="24"/>
                <w:szCs w:val="24"/>
              </w:rPr>
              <w:t>Дата і час початку проведення тестування</w:t>
            </w:r>
            <w:r>
              <w:rPr>
                <w:sz w:val="24"/>
                <w:szCs w:val="24"/>
              </w:rPr>
              <w:t xml:space="preserve"> кандидатів</w:t>
            </w:r>
          </w:p>
          <w:p w:rsidR="007872F4" w:rsidRDefault="007872F4" w:rsidP="007872F4">
            <w:pPr>
              <w:pBdr>
                <w:top w:val="nil"/>
                <w:left w:val="nil"/>
                <w:bottom w:val="nil"/>
                <w:right w:val="nil"/>
                <w:between w:val="nil"/>
              </w:pBdr>
              <w:spacing w:before="240"/>
              <w:ind w:left="113" w:right="113" w:firstLine="0"/>
              <w:jc w:val="left"/>
              <w:rPr>
                <w:color w:val="000000"/>
                <w:sz w:val="24"/>
                <w:szCs w:val="24"/>
              </w:rPr>
            </w:pPr>
            <w:r w:rsidRPr="00F84BAD">
              <w:rPr>
                <w:sz w:val="24"/>
                <w:szCs w:val="24"/>
              </w:rPr>
              <w:t>Місце або спосіб проведення тестування</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842F1" w:rsidRDefault="00A76D9E">
            <w:pPr>
              <w:ind w:left="140" w:right="267" w:firstLine="0"/>
              <w:rPr>
                <w:sz w:val="24"/>
                <w:szCs w:val="24"/>
              </w:rPr>
            </w:pPr>
            <w:r w:rsidRPr="00A76D9E">
              <w:rPr>
                <w:sz w:val="24"/>
                <w:szCs w:val="24"/>
              </w:rPr>
              <w:t>23</w:t>
            </w:r>
            <w:r w:rsidR="007872F4" w:rsidRPr="00A76D9E">
              <w:rPr>
                <w:sz w:val="24"/>
                <w:szCs w:val="24"/>
              </w:rPr>
              <w:t xml:space="preserve"> </w:t>
            </w:r>
            <w:r w:rsidRPr="00A76D9E">
              <w:rPr>
                <w:sz w:val="24"/>
                <w:szCs w:val="24"/>
              </w:rPr>
              <w:t>грудня</w:t>
            </w:r>
            <w:r w:rsidR="007872F4" w:rsidRPr="00A76D9E">
              <w:rPr>
                <w:sz w:val="24"/>
                <w:szCs w:val="24"/>
              </w:rPr>
              <w:t xml:space="preserve"> </w:t>
            </w:r>
            <w:r w:rsidR="007872F4">
              <w:rPr>
                <w:sz w:val="24"/>
                <w:szCs w:val="24"/>
              </w:rPr>
              <w:t>2021 року</w:t>
            </w:r>
            <w:r w:rsidR="00E6417C">
              <w:rPr>
                <w:sz w:val="24"/>
                <w:szCs w:val="24"/>
              </w:rPr>
              <w:t xml:space="preserve"> з 09 год. 00 хв. до 17 год. 00 хв.</w:t>
            </w:r>
          </w:p>
          <w:p w:rsidR="002842F1" w:rsidRDefault="002842F1">
            <w:pPr>
              <w:ind w:left="140" w:right="267" w:firstLine="0"/>
              <w:rPr>
                <w:sz w:val="24"/>
                <w:szCs w:val="24"/>
              </w:rPr>
            </w:pPr>
          </w:p>
          <w:p w:rsidR="002842F1" w:rsidRDefault="002842F1">
            <w:pPr>
              <w:ind w:left="140" w:right="267" w:firstLine="0"/>
              <w:rPr>
                <w:sz w:val="24"/>
                <w:szCs w:val="24"/>
              </w:rPr>
            </w:pPr>
          </w:p>
          <w:p w:rsidR="007872F4" w:rsidRDefault="007872F4">
            <w:pPr>
              <w:ind w:left="140" w:right="267" w:firstLine="0"/>
              <w:rPr>
                <w:sz w:val="24"/>
                <w:szCs w:val="24"/>
              </w:rPr>
            </w:pPr>
          </w:p>
          <w:p w:rsidR="005F0901" w:rsidRDefault="00926B55" w:rsidP="007872F4">
            <w:pPr>
              <w:ind w:left="140" w:right="267" w:firstLine="0"/>
              <w:rPr>
                <w:sz w:val="24"/>
                <w:szCs w:val="24"/>
              </w:rPr>
            </w:pPr>
            <w:r>
              <w:rPr>
                <w:sz w:val="24"/>
                <w:szCs w:val="24"/>
              </w:rPr>
              <w:t xml:space="preserve">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w:t>
            </w:r>
          </w:p>
        </w:tc>
      </w:tr>
      <w:tr w:rsidR="005F0901">
        <w:trPr>
          <w:trHeight w:val="552"/>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after="240"/>
              <w:ind w:left="113" w:right="113" w:firstLine="0"/>
              <w:jc w:val="left"/>
              <w:rPr>
                <w:color w:val="000000"/>
                <w:sz w:val="24"/>
                <w:szCs w:val="24"/>
              </w:rPr>
            </w:pPr>
            <w:r>
              <w:rPr>
                <w:color w:val="000000"/>
                <w:sz w:val="24"/>
                <w:szCs w:val="24"/>
              </w:rPr>
              <w:t>Місце або спосіб проведення співбесіди (із зазначенням електронної платформи для комунікації дистанційно)</w:t>
            </w:r>
          </w:p>
          <w:p w:rsidR="005F0901" w:rsidRDefault="005F0901">
            <w:pPr>
              <w:pBdr>
                <w:top w:val="nil"/>
                <w:left w:val="nil"/>
                <w:bottom w:val="nil"/>
                <w:right w:val="nil"/>
                <w:between w:val="nil"/>
              </w:pBdr>
              <w:ind w:left="113" w:right="113" w:firstLine="0"/>
              <w:jc w:val="left"/>
              <w:rPr>
                <w:color w:val="000000"/>
                <w:sz w:val="24"/>
                <w:szCs w:val="24"/>
              </w:rPr>
            </w:pPr>
          </w:p>
          <w:p w:rsidR="005F0901" w:rsidRDefault="00926B55">
            <w:pPr>
              <w:pBdr>
                <w:top w:val="nil"/>
                <w:left w:val="nil"/>
                <w:bottom w:val="nil"/>
                <w:right w:val="nil"/>
                <w:between w:val="nil"/>
              </w:pBdr>
              <w:ind w:left="113" w:right="113" w:firstLine="0"/>
              <w:jc w:val="left"/>
              <w:rPr>
                <w:color w:val="000000"/>
                <w:sz w:val="24"/>
                <w:szCs w:val="24"/>
              </w:rPr>
            </w:pPr>
            <w:r>
              <w:rPr>
                <w:color w:val="000000"/>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ind w:left="113" w:right="113" w:firstLine="0"/>
              <w:rPr>
                <w:sz w:val="24"/>
                <w:szCs w:val="24"/>
              </w:rPr>
            </w:pPr>
            <w:r>
              <w:rPr>
                <w:sz w:val="24"/>
                <w:szCs w:val="24"/>
              </w:rPr>
              <w:t>Державна інспекція архітектури та містобудування України,</w:t>
            </w:r>
          </w:p>
          <w:p w:rsidR="005F0901" w:rsidRDefault="00926B55">
            <w:pPr>
              <w:ind w:left="113" w:right="113" w:firstLine="0"/>
              <w:rPr>
                <w:sz w:val="24"/>
                <w:szCs w:val="24"/>
              </w:rPr>
            </w:pPr>
            <w:r>
              <w:rPr>
                <w:sz w:val="24"/>
                <w:szCs w:val="24"/>
              </w:rPr>
              <w:t xml:space="preserve">м. Київ, </w:t>
            </w:r>
            <w:r w:rsidR="002927A0" w:rsidRPr="002927A0">
              <w:rPr>
                <w:color w:val="000000"/>
                <w:sz w:val="24"/>
                <w:szCs w:val="24"/>
              </w:rPr>
              <w:t>бульвар Лесі Українки, 26</w:t>
            </w:r>
            <w:r w:rsidR="00A76D9E">
              <w:rPr>
                <w:color w:val="000000"/>
                <w:sz w:val="24"/>
                <w:szCs w:val="24"/>
              </w:rPr>
              <w:t xml:space="preserve"> б, 8 поверх</w:t>
            </w:r>
            <w:r w:rsidR="002927A0" w:rsidRPr="002927A0">
              <w:rPr>
                <w:sz w:val="24"/>
                <w:szCs w:val="24"/>
              </w:rPr>
              <w:t xml:space="preserve"> </w:t>
            </w:r>
            <w:r>
              <w:rPr>
                <w:sz w:val="24"/>
                <w:szCs w:val="24"/>
              </w:rPr>
              <w:t>(проведення співбесіди за фізичної присутності кандидатів)</w:t>
            </w:r>
          </w:p>
          <w:p w:rsidR="005F0901" w:rsidRDefault="009931A8">
            <w:pPr>
              <w:ind w:left="113" w:right="113" w:firstLine="0"/>
              <w:rPr>
                <w:sz w:val="24"/>
                <w:szCs w:val="24"/>
              </w:rPr>
            </w:pPr>
            <w:r w:rsidRPr="00A76D9E">
              <w:rPr>
                <w:sz w:val="24"/>
                <w:szCs w:val="24"/>
              </w:rPr>
              <w:t>2</w:t>
            </w:r>
            <w:r w:rsidR="00A76D9E" w:rsidRPr="00A76D9E">
              <w:rPr>
                <w:sz w:val="24"/>
                <w:szCs w:val="24"/>
              </w:rPr>
              <w:t>8</w:t>
            </w:r>
            <w:r w:rsidR="00926B55" w:rsidRPr="00A76D9E">
              <w:rPr>
                <w:sz w:val="24"/>
                <w:szCs w:val="24"/>
              </w:rPr>
              <w:t xml:space="preserve"> </w:t>
            </w:r>
            <w:r w:rsidR="00A76D9E" w:rsidRPr="00A76D9E">
              <w:rPr>
                <w:sz w:val="24"/>
                <w:szCs w:val="24"/>
              </w:rPr>
              <w:t>грудня</w:t>
            </w:r>
            <w:r w:rsidR="00926B55" w:rsidRPr="00A76D9E">
              <w:rPr>
                <w:sz w:val="24"/>
                <w:szCs w:val="24"/>
              </w:rPr>
              <w:t xml:space="preserve"> </w:t>
            </w:r>
            <w:r w:rsidR="00926B55">
              <w:rPr>
                <w:sz w:val="24"/>
                <w:szCs w:val="24"/>
              </w:rPr>
              <w:t>2021 року о 09 год. 00 хв.</w:t>
            </w:r>
          </w:p>
          <w:p w:rsidR="005F0901" w:rsidRDefault="005F0901">
            <w:pPr>
              <w:ind w:left="113" w:right="113" w:firstLine="0"/>
              <w:rPr>
                <w:sz w:val="24"/>
                <w:szCs w:val="24"/>
              </w:rPr>
            </w:pPr>
          </w:p>
          <w:p w:rsidR="005F0901" w:rsidRDefault="005F0901">
            <w:pPr>
              <w:ind w:left="113" w:right="113" w:firstLine="0"/>
              <w:rPr>
                <w:sz w:val="24"/>
                <w:szCs w:val="24"/>
              </w:rPr>
            </w:pPr>
          </w:p>
          <w:p w:rsidR="005F0901" w:rsidRDefault="00926B55">
            <w:pPr>
              <w:ind w:left="113" w:right="113" w:firstLine="0"/>
              <w:rPr>
                <w:sz w:val="24"/>
                <w:szCs w:val="24"/>
              </w:rPr>
            </w:pPr>
            <w:r>
              <w:rPr>
                <w:sz w:val="24"/>
                <w:szCs w:val="24"/>
              </w:rPr>
              <w:t>Державна інспекція архітектури та містобудування України,</w:t>
            </w:r>
          </w:p>
          <w:p w:rsidR="005F0901" w:rsidRDefault="00926B55">
            <w:pPr>
              <w:ind w:left="113" w:right="113" w:firstLine="0"/>
              <w:rPr>
                <w:sz w:val="24"/>
                <w:szCs w:val="24"/>
              </w:rPr>
            </w:pPr>
            <w:r>
              <w:rPr>
                <w:sz w:val="24"/>
                <w:szCs w:val="24"/>
              </w:rPr>
              <w:t xml:space="preserve">м. Київ, </w:t>
            </w:r>
            <w:r w:rsidR="009931A8" w:rsidRPr="002927A0">
              <w:rPr>
                <w:color w:val="000000"/>
                <w:sz w:val="24"/>
                <w:szCs w:val="24"/>
              </w:rPr>
              <w:t>бульвар Лесі Українки, 26</w:t>
            </w:r>
            <w:r w:rsidR="00A76D9E">
              <w:rPr>
                <w:sz w:val="24"/>
                <w:szCs w:val="24"/>
              </w:rPr>
              <w:t xml:space="preserve">, 7 поверх </w:t>
            </w:r>
            <w:r>
              <w:rPr>
                <w:sz w:val="24"/>
                <w:szCs w:val="24"/>
              </w:rPr>
              <w:t>(проведення співбесіди за фізичної присутності кандидатів)</w:t>
            </w:r>
          </w:p>
          <w:p w:rsidR="005F0901" w:rsidRDefault="00A76D9E">
            <w:pPr>
              <w:ind w:left="113" w:right="113" w:firstLine="0"/>
              <w:rPr>
                <w:sz w:val="24"/>
                <w:szCs w:val="24"/>
              </w:rPr>
            </w:pPr>
            <w:r w:rsidRPr="00A76D9E">
              <w:rPr>
                <w:sz w:val="24"/>
                <w:szCs w:val="24"/>
                <w:lang w:val="ru-RU"/>
              </w:rPr>
              <w:t>30</w:t>
            </w:r>
            <w:r w:rsidR="00D16084" w:rsidRPr="00A76D9E">
              <w:rPr>
                <w:sz w:val="24"/>
                <w:szCs w:val="24"/>
              </w:rPr>
              <w:t xml:space="preserve"> </w:t>
            </w:r>
            <w:r w:rsidRPr="00A76D9E">
              <w:rPr>
                <w:sz w:val="24"/>
                <w:szCs w:val="24"/>
              </w:rPr>
              <w:t>грудня</w:t>
            </w:r>
            <w:r w:rsidR="00D16084" w:rsidRPr="00444367">
              <w:rPr>
                <w:color w:val="FF0000"/>
                <w:sz w:val="24"/>
                <w:szCs w:val="24"/>
              </w:rPr>
              <w:t xml:space="preserve"> </w:t>
            </w:r>
            <w:r w:rsidR="00926B55">
              <w:rPr>
                <w:sz w:val="24"/>
                <w:szCs w:val="24"/>
              </w:rPr>
              <w:t>2021 року о 09 год. 00 хв.</w:t>
            </w:r>
          </w:p>
          <w:p w:rsidR="005F0901" w:rsidRDefault="005F0901">
            <w:pPr>
              <w:ind w:left="140" w:right="267" w:firstLine="0"/>
              <w:rPr>
                <w:sz w:val="24"/>
                <w:szCs w:val="24"/>
              </w:rPr>
            </w:pPr>
          </w:p>
        </w:tc>
      </w:tr>
      <w:tr w:rsidR="005F0901">
        <w:trPr>
          <w:trHeight w:val="552"/>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after="120"/>
              <w:ind w:left="113" w:right="113" w:firstLine="0"/>
              <w:jc w:val="left"/>
              <w:rPr>
                <w:color w:val="000000"/>
                <w:sz w:val="24"/>
                <w:szCs w:val="24"/>
              </w:rPr>
            </w:pPr>
            <w:r>
              <w:rPr>
                <w:color w:val="000000"/>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w:t>
            </w:r>
            <w:r>
              <w:rPr>
                <w:color w:val="000000"/>
                <w:sz w:val="24"/>
                <w:szCs w:val="24"/>
              </w:rPr>
              <w:lastRenderedPageBreak/>
              <w:t>конкурсу</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3F77">
            <w:pPr>
              <w:ind w:left="117" w:hanging="4"/>
              <w:rPr>
                <w:color w:val="000000"/>
                <w:sz w:val="24"/>
                <w:szCs w:val="24"/>
              </w:rPr>
            </w:pPr>
            <w:r>
              <w:rPr>
                <w:color w:val="000000"/>
                <w:sz w:val="24"/>
                <w:szCs w:val="24"/>
                <w:lang w:val="ru-RU"/>
              </w:rPr>
              <w:lastRenderedPageBreak/>
              <w:t xml:space="preserve">Бондаренко Алла </w:t>
            </w:r>
            <w:proofErr w:type="spellStart"/>
            <w:r>
              <w:rPr>
                <w:color w:val="000000"/>
                <w:sz w:val="24"/>
                <w:szCs w:val="24"/>
                <w:lang w:val="ru-RU"/>
              </w:rPr>
              <w:t>Борисівна</w:t>
            </w:r>
            <w:proofErr w:type="spellEnd"/>
            <w:r>
              <w:rPr>
                <w:color w:val="000000"/>
                <w:sz w:val="24"/>
                <w:szCs w:val="24"/>
              </w:rPr>
              <w:t xml:space="preserve">, </w:t>
            </w:r>
            <w:proofErr w:type="spellStart"/>
            <w:r>
              <w:rPr>
                <w:color w:val="000000"/>
                <w:sz w:val="24"/>
                <w:szCs w:val="24"/>
              </w:rPr>
              <w:t>тел</w:t>
            </w:r>
            <w:proofErr w:type="spellEnd"/>
            <w:r>
              <w:rPr>
                <w:color w:val="000000"/>
                <w:sz w:val="24"/>
                <w:szCs w:val="24"/>
              </w:rPr>
              <w:t xml:space="preserve">.: 096 1957433, </w:t>
            </w:r>
            <w:hyperlink r:id="rId8" w:history="1">
              <w:r w:rsidRPr="006E79F5">
                <w:rPr>
                  <w:rStyle w:val="aa"/>
                  <w:sz w:val="24"/>
                  <w:szCs w:val="24"/>
                  <w:shd w:val="clear" w:color="auto" w:fill="FFFFFF"/>
                </w:rPr>
                <w:t>diamukr@ukr.net</w:t>
              </w:r>
            </w:hyperlink>
            <w:r>
              <w:rPr>
                <w:sz w:val="24"/>
                <w:szCs w:val="24"/>
                <w:shd w:val="clear" w:color="auto" w:fill="FFFFFF"/>
                <w:lang w:val="ru-RU"/>
              </w:rPr>
              <w:t xml:space="preserve"> </w:t>
            </w:r>
          </w:p>
        </w:tc>
      </w:tr>
      <w:tr w:rsidR="005F0901">
        <w:tc>
          <w:tcPr>
            <w:tcW w:w="94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spacing w:line="276" w:lineRule="auto"/>
              <w:ind w:firstLine="0"/>
              <w:jc w:val="center"/>
              <w:rPr>
                <w:b/>
                <w:color w:val="000000"/>
                <w:sz w:val="24"/>
                <w:szCs w:val="24"/>
              </w:rPr>
            </w:pPr>
            <w:r>
              <w:rPr>
                <w:b/>
                <w:color w:val="000000"/>
                <w:sz w:val="24"/>
                <w:szCs w:val="24"/>
              </w:rPr>
              <w:lastRenderedPageBreak/>
              <w:t>Кваліфікаційні вимоги</w:t>
            </w:r>
          </w:p>
        </w:tc>
      </w:tr>
      <w:tr w:rsidR="00D935CC">
        <w:trPr>
          <w:trHeight w:val="681"/>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firstLine="0"/>
              <w:jc w:val="center"/>
              <w:rPr>
                <w:color w:val="000000"/>
                <w:sz w:val="24"/>
                <w:szCs w:val="24"/>
              </w:rPr>
            </w:pPr>
            <w:r>
              <w:rPr>
                <w:color w:val="000000"/>
                <w:sz w:val="24"/>
                <w:szCs w:val="24"/>
              </w:rPr>
              <w:t>1.</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left="113" w:firstLine="0"/>
              <w:jc w:val="left"/>
              <w:rPr>
                <w:color w:val="000000"/>
                <w:sz w:val="24"/>
                <w:szCs w:val="24"/>
              </w:rPr>
            </w:pPr>
            <w:r>
              <w:rPr>
                <w:color w:val="000000"/>
                <w:sz w:val="24"/>
                <w:szCs w:val="24"/>
              </w:rPr>
              <w:t>Освіта</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9931A8">
            <w:pPr>
              <w:pBdr>
                <w:top w:val="nil"/>
                <w:left w:val="nil"/>
                <w:bottom w:val="nil"/>
                <w:right w:val="nil"/>
                <w:between w:val="nil"/>
              </w:pBdr>
              <w:spacing w:line="276" w:lineRule="auto"/>
              <w:ind w:left="150" w:right="125" w:firstLine="0"/>
              <w:rPr>
                <w:color w:val="FF0000"/>
                <w:sz w:val="24"/>
                <w:szCs w:val="24"/>
                <w:highlight w:val="yellow"/>
              </w:rPr>
            </w:pPr>
            <w:r>
              <w:rPr>
                <w:color w:val="000000"/>
                <w:sz w:val="24"/>
                <w:szCs w:val="24"/>
              </w:rPr>
              <w:t xml:space="preserve">вища освіта за освітнім ступенем не нижче бакалавра або молодшого бакалавра </w:t>
            </w:r>
          </w:p>
        </w:tc>
      </w:tr>
      <w:tr w:rsidR="00D935CC">
        <w:trPr>
          <w:trHeight w:val="494"/>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firstLine="0"/>
              <w:jc w:val="center"/>
              <w:rPr>
                <w:color w:val="000000"/>
                <w:sz w:val="24"/>
                <w:szCs w:val="24"/>
              </w:rPr>
            </w:pPr>
            <w:r>
              <w:rPr>
                <w:color w:val="000000"/>
                <w:sz w:val="24"/>
                <w:szCs w:val="24"/>
              </w:rPr>
              <w:t>2.</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left="113" w:firstLine="0"/>
              <w:jc w:val="left"/>
              <w:rPr>
                <w:color w:val="000000"/>
                <w:sz w:val="24"/>
                <w:szCs w:val="24"/>
              </w:rPr>
            </w:pPr>
            <w:r>
              <w:rPr>
                <w:color w:val="000000"/>
                <w:sz w:val="24"/>
                <w:szCs w:val="24"/>
              </w:rPr>
              <w:t>Досвід роботи</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left="150" w:firstLine="0"/>
              <w:rPr>
                <w:color w:val="000000"/>
                <w:sz w:val="24"/>
                <w:szCs w:val="24"/>
                <w:highlight w:val="yellow"/>
              </w:rPr>
            </w:pPr>
            <w:r>
              <w:rPr>
                <w:color w:val="000000"/>
                <w:sz w:val="24"/>
                <w:szCs w:val="24"/>
              </w:rPr>
              <w:t xml:space="preserve">не потребує </w:t>
            </w:r>
          </w:p>
        </w:tc>
      </w:tr>
      <w:tr w:rsidR="00D935CC">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firstLine="0"/>
              <w:jc w:val="center"/>
              <w:rPr>
                <w:color w:val="000000"/>
                <w:sz w:val="24"/>
                <w:szCs w:val="24"/>
              </w:rPr>
            </w:pPr>
            <w:r>
              <w:rPr>
                <w:color w:val="000000"/>
                <w:sz w:val="24"/>
                <w:szCs w:val="24"/>
              </w:rPr>
              <w:t>3.</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left="113" w:firstLine="0"/>
              <w:jc w:val="left"/>
              <w:rPr>
                <w:color w:val="000000"/>
                <w:sz w:val="24"/>
                <w:szCs w:val="24"/>
              </w:rPr>
            </w:pPr>
            <w:r>
              <w:rPr>
                <w:color w:val="000000"/>
                <w:sz w:val="24"/>
                <w:szCs w:val="24"/>
              </w:rPr>
              <w:t>Володіння державною мовою</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left="113" w:firstLine="0"/>
              <w:jc w:val="left"/>
              <w:rPr>
                <w:color w:val="000000"/>
                <w:sz w:val="24"/>
                <w:szCs w:val="24"/>
              </w:rPr>
            </w:pPr>
            <w:r>
              <w:rPr>
                <w:color w:val="000000"/>
                <w:sz w:val="24"/>
                <w:szCs w:val="24"/>
              </w:rPr>
              <w:t>вільне володіння державною мовою</w:t>
            </w:r>
          </w:p>
        </w:tc>
      </w:tr>
      <w:tr w:rsidR="00D935CC">
        <w:tc>
          <w:tcPr>
            <w:tcW w:w="94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35CC" w:rsidRDefault="00D935CC" w:rsidP="00D935CC">
            <w:pPr>
              <w:pBdr>
                <w:top w:val="nil"/>
                <w:left w:val="nil"/>
                <w:bottom w:val="nil"/>
                <w:right w:val="nil"/>
                <w:between w:val="nil"/>
              </w:pBdr>
              <w:spacing w:line="276" w:lineRule="auto"/>
              <w:ind w:firstLine="0"/>
              <w:jc w:val="center"/>
              <w:rPr>
                <w:b/>
                <w:color w:val="000000"/>
                <w:sz w:val="24"/>
                <w:szCs w:val="24"/>
              </w:rPr>
            </w:pPr>
            <w:r>
              <w:rPr>
                <w:b/>
                <w:color w:val="000000"/>
                <w:sz w:val="24"/>
                <w:szCs w:val="24"/>
              </w:rPr>
              <w:t>Вимоги до компетентності</w:t>
            </w:r>
          </w:p>
        </w:tc>
      </w:tr>
      <w:tr w:rsidR="00D935CC">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firstLine="0"/>
              <w:jc w:val="center"/>
              <w:rPr>
                <w:color w:val="000000"/>
                <w:sz w:val="24"/>
                <w:szCs w:val="24"/>
              </w:rPr>
            </w:pP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1635"/>
                <w:tab w:val="center" w:pos="2770"/>
              </w:tabs>
              <w:spacing w:line="276" w:lineRule="auto"/>
              <w:ind w:firstLine="0"/>
              <w:jc w:val="center"/>
              <w:rPr>
                <w:color w:val="000000"/>
                <w:sz w:val="24"/>
                <w:szCs w:val="24"/>
              </w:rPr>
            </w:pPr>
            <w:r>
              <w:rPr>
                <w:color w:val="000000"/>
                <w:sz w:val="24"/>
                <w:szCs w:val="24"/>
              </w:rPr>
              <w:t>Вимога</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right="99" w:firstLine="0"/>
              <w:jc w:val="center"/>
              <w:rPr>
                <w:color w:val="000000"/>
                <w:sz w:val="24"/>
                <w:szCs w:val="24"/>
              </w:rPr>
            </w:pPr>
            <w:r>
              <w:rPr>
                <w:color w:val="000000"/>
                <w:sz w:val="24"/>
                <w:szCs w:val="24"/>
              </w:rPr>
              <w:t>Компоненти вимоги</w:t>
            </w:r>
          </w:p>
        </w:tc>
      </w:tr>
      <w:tr w:rsidR="00D935CC">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firstLine="0"/>
              <w:jc w:val="center"/>
              <w:rPr>
                <w:color w:val="000000"/>
                <w:sz w:val="24"/>
                <w:szCs w:val="24"/>
              </w:rPr>
            </w:pPr>
            <w:r>
              <w:rPr>
                <w:color w:val="000000"/>
                <w:sz w:val="24"/>
                <w:szCs w:val="24"/>
              </w:rPr>
              <w:t>1.</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1" w:firstLine="0"/>
              <w:jc w:val="left"/>
              <w:rPr>
                <w:color w:val="000000"/>
                <w:sz w:val="24"/>
                <w:szCs w:val="24"/>
              </w:rPr>
            </w:pPr>
            <w:r>
              <w:rPr>
                <w:color w:val="000000"/>
                <w:sz w:val="24"/>
                <w:szCs w:val="24"/>
              </w:rPr>
              <w:t>Уважність до деталей</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9931A8">
            <w:pPr>
              <w:numPr>
                <w:ilvl w:val="1"/>
                <w:numId w:val="5"/>
              </w:numPr>
              <w:pBdr>
                <w:top w:val="nil"/>
                <w:left w:val="nil"/>
                <w:bottom w:val="nil"/>
                <w:right w:val="nil"/>
                <w:between w:val="nil"/>
              </w:pBdr>
              <w:ind w:left="226" w:right="113"/>
              <w:rPr>
                <w:color w:val="000000"/>
                <w:sz w:val="24"/>
                <w:szCs w:val="24"/>
              </w:rPr>
            </w:pPr>
            <w:r>
              <w:rPr>
                <w:color w:val="000000"/>
                <w:sz w:val="24"/>
                <w:szCs w:val="24"/>
              </w:rPr>
              <w:t>здатність помічати окремі елементи та акцентувати увагу на деталях у своїй роботі;</w:t>
            </w:r>
          </w:p>
          <w:p w:rsidR="00D935CC" w:rsidRDefault="00D935CC" w:rsidP="009931A8">
            <w:pPr>
              <w:numPr>
                <w:ilvl w:val="1"/>
                <w:numId w:val="5"/>
              </w:numPr>
              <w:pBdr>
                <w:top w:val="nil"/>
                <w:left w:val="nil"/>
                <w:bottom w:val="nil"/>
                <w:right w:val="nil"/>
                <w:between w:val="nil"/>
              </w:pBdr>
              <w:ind w:left="226" w:right="113"/>
              <w:rPr>
                <w:color w:val="000000"/>
                <w:sz w:val="24"/>
                <w:szCs w:val="24"/>
              </w:rPr>
            </w:pPr>
            <w:r>
              <w:rPr>
                <w:color w:val="000000"/>
                <w:sz w:val="24"/>
                <w:szCs w:val="24"/>
              </w:rPr>
              <w:t>здатність враховувати деталі при прийнятті рішень</w:t>
            </w:r>
          </w:p>
        </w:tc>
      </w:tr>
      <w:tr w:rsidR="00D935CC">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Pr>
                <w:color w:val="000000"/>
                <w:sz w:val="24"/>
                <w:szCs w:val="24"/>
              </w:rPr>
              <w:t>2.</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1" w:firstLine="0"/>
              <w:jc w:val="left"/>
              <w:rPr>
                <w:color w:val="000000"/>
                <w:sz w:val="24"/>
                <w:szCs w:val="24"/>
              </w:rPr>
            </w:pPr>
            <w:r>
              <w:rPr>
                <w:sz w:val="24"/>
                <w:szCs w:val="24"/>
              </w:rPr>
              <w:t>Доброчесність</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9931A8">
            <w:pPr>
              <w:numPr>
                <w:ilvl w:val="1"/>
                <w:numId w:val="5"/>
              </w:numPr>
              <w:ind w:left="226" w:right="113"/>
              <w:rPr>
                <w:sz w:val="24"/>
                <w:szCs w:val="24"/>
              </w:rPr>
            </w:pPr>
            <w:r>
              <w:rPr>
                <w:sz w:val="24"/>
                <w:szCs w:val="24"/>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p w:rsidR="00D935CC" w:rsidRDefault="00D935CC" w:rsidP="009931A8">
            <w:pPr>
              <w:numPr>
                <w:ilvl w:val="1"/>
                <w:numId w:val="5"/>
              </w:numPr>
              <w:ind w:left="226" w:right="113"/>
              <w:rPr>
                <w:sz w:val="24"/>
                <w:szCs w:val="24"/>
              </w:rPr>
            </w:pPr>
            <w:r>
              <w:rPr>
                <w:sz w:val="24"/>
                <w:szCs w:val="24"/>
              </w:rPr>
              <w:t>здатність дотримуватись правил етичної поведінки, порядності, чесності, справедливості, підзвітності;</w:t>
            </w:r>
          </w:p>
          <w:p w:rsidR="00D935CC" w:rsidRDefault="009931A8" w:rsidP="009931A8">
            <w:pPr>
              <w:ind w:left="226" w:right="113" w:hanging="113"/>
              <w:rPr>
                <w:sz w:val="24"/>
                <w:szCs w:val="24"/>
              </w:rPr>
            </w:pPr>
            <w:r>
              <w:rPr>
                <w:sz w:val="24"/>
                <w:szCs w:val="24"/>
              </w:rPr>
              <w:t>-</w:t>
            </w:r>
            <w:r>
              <w:rPr>
                <w:sz w:val="24"/>
                <w:szCs w:val="24"/>
                <w:lang w:val="ru-RU"/>
              </w:rPr>
              <w:t> </w:t>
            </w:r>
            <w:r w:rsidR="00D935CC">
              <w:rPr>
                <w:sz w:val="24"/>
                <w:szCs w:val="24"/>
              </w:rPr>
              <w:t>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tc>
      </w:tr>
      <w:tr w:rsidR="00D935CC">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Pr>
                <w:color w:val="000000"/>
                <w:sz w:val="24"/>
                <w:szCs w:val="24"/>
              </w:rPr>
              <w:t>3.</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6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1" w:right="128" w:firstLine="0"/>
              <w:jc w:val="left"/>
              <w:rPr>
                <w:color w:val="000000"/>
                <w:sz w:val="24"/>
                <w:szCs w:val="24"/>
              </w:rPr>
            </w:pPr>
            <w:r>
              <w:rPr>
                <w:color w:val="000000"/>
                <w:sz w:val="24"/>
                <w:szCs w:val="24"/>
              </w:rPr>
              <w:t>Відповідальність</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numPr>
                <w:ilvl w:val="1"/>
                <w:numId w:val="2"/>
              </w:numPr>
              <w:pBdr>
                <w:top w:val="nil"/>
                <w:left w:val="nil"/>
                <w:bottom w:val="nil"/>
                <w:right w:val="nil"/>
                <w:between w:val="nil"/>
              </w:pBdr>
              <w:ind w:left="226" w:right="113"/>
              <w:rPr>
                <w:color w:val="000000"/>
                <w:sz w:val="24"/>
                <w:szCs w:val="24"/>
              </w:rPr>
            </w:pPr>
            <w:r>
              <w:rPr>
                <w:color w:val="000000"/>
                <w:sz w:val="24"/>
                <w:szCs w:val="24"/>
              </w:rPr>
              <w:t>усвідомлення важливості якісного виконання своїх посадових обов’язків з дотриманням строків та встановлених процедур;</w:t>
            </w:r>
          </w:p>
          <w:p w:rsidR="00D935CC" w:rsidRDefault="00D935CC" w:rsidP="00D935CC">
            <w:pPr>
              <w:numPr>
                <w:ilvl w:val="1"/>
                <w:numId w:val="2"/>
              </w:numPr>
              <w:pBdr>
                <w:top w:val="nil"/>
                <w:left w:val="nil"/>
                <w:bottom w:val="nil"/>
                <w:right w:val="nil"/>
                <w:between w:val="nil"/>
              </w:pBdr>
              <w:ind w:left="226" w:right="113"/>
              <w:rPr>
                <w:color w:val="000000"/>
                <w:sz w:val="24"/>
                <w:szCs w:val="24"/>
              </w:rPr>
            </w:pPr>
            <w:r>
              <w:rPr>
                <w:color w:val="000000"/>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D935CC" w:rsidRPr="00250F9F" w:rsidRDefault="00D935CC" w:rsidP="00D935CC">
            <w:pPr>
              <w:numPr>
                <w:ilvl w:val="1"/>
                <w:numId w:val="2"/>
              </w:numPr>
              <w:pBdr>
                <w:top w:val="nil"/>
                <w:left w:val="nil"/>
                <w:bottom w:val="nil"/>
                <w:right w:val="nil"/>
                <w:between w:val="nil"/>
              </w:pBdr>
              <w:ind w:left="226" w:right="113"/>
              <w:rPr>
                <w:color w:val="000000"/>
                <w:sz w:val="24"/>
                <w:szCs w:val="24"/>
              </w:rPr>
            </w:pPr>
            <w:r>
              <w:rPr>
                <w:color w:val="000000"/>
                <w:sz w:val="24"/>
                <w:szCs w:val="24"/>
              </w:rPr>
              <w:t>здатність брати на себе зобов’язання, чітко їх дотримуватись і виконувати</w:t>
            </w:r>
          </w:p>
        </w:tc>
      </w:tr>
      <w:tr w:rsidR="00D935CC">
        <w:tc>
          <w:tcPr>
            <w:tcW w:w="94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99" w:firstLine="0"/>
              <w:jc w:val="center"/>
              <w:rPr>
                <w:b/>
                <w:color w:val="000000"/>
                <w:sz w:val="24"/>
                <w:szCs w:val="24"/>
              </w:rPr>
            </w:pPr>
            <w:r>
              <w:rPr>
                <w:b/>
                <w:color w:val="000000"/>
                <w:sz w:val="24"/>
                <w:szCs w:val="24"/>
              </w:rPr>
              <w:t>Професійні знання</w:t>
            </w:r>
          </w:p>
        </w:tc>
      </w:tr>
      <w:tr w:rsidR="00D935CC">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Pr>
                <w:color w:val="000000"/>
                <w:sz w:val="24"/>
                <w:szCs w:val="24"/>
              </w:rPr>
              <w:t>Вимога</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widowControl w:val="0"/>
              <w:tabs>
                <w:tab w:val="left" w:pos="223"/>
              </w:tabs>
              <w:ind w:left="223" w:firstLine="0"/>
              <w:jc w:val="center"/>
              <w:rPr>
                <w:color w:val="000000"/>
                <w:sz w:val="24"/>
                <w:szCs w:val="24"/>
              </w:rPr>
            </w:pPr>
            <w:r>
              <w:rPr>
                <w:color w:val="000000"/>
                <w:sz w:val="24"/>
                <w:szCs w:val="24"/>
              </w:rPr>
              <w:t>Компоненти вимоги</w:t>
            </w:r>
          </w:p>
        </w:tc>
      </w:tr>
      <w:tr w:rsidR="00D935CC">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Pr>
                <w:color w:val="000000"/>
                <w:sz w:val="24"/>
                <w:szCs w:val="24"/>
              </w:rPr>
              <w:t>1.</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2" w:right="251" w:firstLine="0"/>
              <w:jc w:val="left"/>
              <w:rPr>
                <w:color w:val="000000"/>
                <w:sz w:val="24"/>
                <w:szCs w:val="24"/>
              </w:rPr>
            </w:pPr>
            <w:r>
              <w:rPr>
                <w:color w:val="000000"/>
                <w:sz w:val="24"/>
                <w:szCs w:val="24"/>
              </w:rPr>
              <w:t>Знання законодавства</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widowControl w:val="0"/>
              <w:tabs>
                <w:tab w:val="left" w:pos="270"/>
              </w:tabs>
              <w:ind w:left="113" w:right="113" w:firstLine="0"/>
              <w:rPr>
                <w:sz w:val="24"/>
                <w:szCs w:val="24"/>
              </w:rPr>
            </w:pPr>
            <w:r>
              <w:rPr>
                <w:sz w:val="24"/>
                <w:szCs w:val="24"/>
              </w:rPr>
              <w:t>Знання:</w:t>
            </w:r>
          </w:p>
          <w:p w:rsidR="00D935CC" w:rsidRDefault="00D935CC" w:rsidP="00D935CC">
            <w:pPr>
              <w:widowControl w:val="0"/>
              <w:tabs>
                <w:tab w:val="left" w:pos="270"/>
              </w:tabs>
              <w:ind w:left="113" w:right="113" w:firstLine="0"/>
              <w:rPr>
                <w:sz w:val="24"/>
                <w:szCs w:val="24"/>
              </w:rPr>
            </w:pPr>
            <w:r>
              <w:rPr>
                <w:sz w:val="24"/>
                <w:szCs w:val="24"/>
              </w:rPr>
              <w:t>Конституції України;</w:t>
            </w:r>
          </w:p>
          <w:p w:rsidR="00D935CC" w:rsidRDefault="00D935CC" w:rsidP="00D935CC">
            <w:pPr>
              <w:widowControl w:val="0"/>
              <w:tabs>
                <w:tab w:val="left" w:pos="270"/>
              </w:tabs>
              <w:ind w:left="113" w:right="113" w:firstLine="0"/>
              <w:rPr>
                <w:sz w:val="24"/>
                <w:szCs w:val="24"/>
              </w:rPr>
            </w:pPr>
            <w:r>
              <w:rPr>
                <w:sz w:val="24"/>
                <w:szCs w:val="24"/>
              </w:rPr>
              <w:t>Закону України «Про державну службу»;</w:t>
            </w:r>
          </w:p>
          <w:p w:rsidR="00D935CC" w:rsidRDefault="00D935CC" w:rsidP="00D935CC">
            <w:pPr>
              <w:widowControl w:val="0"/>
              <w:tabs>
                <w:tab w:val="left" w:pos="270"/>
              </w:tabs>
              <w:ind w:left="113" w:right="113" w:firstLine="0"/>
              <w:rPr>
                <w:color w:val="000000"/>
                <w:sz w:val="24"/>
                <w:szCs w:val="24"/>
              </w:rPr>
            </w:pPr>
            <w:r>
              <w:rPr>
                <w:sz w:val="24"/>
                <w:szCs w:val="24"/>
              </w:rPr>
              <w:t>Закону України «Про запобігання корупції»</w:t>
            </w:r>
          </w:p>
        </w:tc>
      </w:tr>
      <w:tr w:rsidR="00D935CC">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Pr>
                <w:color w:val="000000"/>
                <w:sz w:val="24"/>
                <w:szCs w:val="24"/>
              </w:rPr>
              <w:t>2.</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2" w:right="251" w:firstLine="0"/>
              <w:jc w:val="left"/>
              <w:rPr>
                <w:color w:val="000000"/>
                <w:sz w:val="24"/>
                <w:szCs w:val="24"/>
              </w:rPr>
            </w:pPr>
            <w:r>
              <w:rPr>
                <w:color w:val="000000"/>
                <w:sz w:val="24"/>
                <w:szCs w:val="24"/>
              </w:rPr>
              <w:t>Знання законодавства у сфері</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1169B1" w:rsidRDefault="00D935CC" w:rsidP="00D935CC">
            <w:pPr>
              <w:tabs>
                <w:tab w:val="left" w:pos="522"/>
              </w:tabs>
              <w:ind w:left="113" w:right="113" w:firstLine="0"/>
              <w:rPr>
                <w:sz w:val="24"/>
                <w:szCs w:val="24"/>
              </w:rPr>
            </w:pPr>
            <w:r w:rsidRPr="001169B1">
              <w:rPr>
                <w:sz w:val="24"/>
                <w:szCs w:val="24"/>
              </w:rPr>
              <w:t xml:space="preserve">Знання: </w:t>
            </w:r>
          </w:p>
          <w:p w:rsidR="00D935CC" w:rsidRDefault="00D935CC" w:rsidP="00D935CC">
            <w:pPr>
              <w:tabs>
                <w:tab w:val="left" w:pos="522"/>
              </w:tabs>
              <w:ind w:left="113" w:right="113" w:firstLine="0"/>
              <w:rPr>
                <w:sz w:val="24"/>
                <w:szCs w:val="24"/>
              </w:rPr>
            </w:pPr>
            <w:r>
              <w:rPr>
                <w:sz w:val="24"/>
                <w:szCs w:val="24"/>
              </w:rPr>
              <w:t>Закону України «Про центральні органи виконавчої влади»;</w:t>
            </w:r>
          </w:p>
          <w:p w:rsidR="00D935CC" w:rsidRDefault="00D935CC" w:rsidP="00D935CC">
            <w:pPr>
              <w:widowControl w:val="0"/>
              <w:tabs>
                <w:tab w:val="left" w:pos="270"/>
              </w:tabs>
              <w:ind w:left="113" w:right="113" w:firstLine="0"/>
              <w:rPr>
                <w:sz w:val="24"/>
                <w:szCs w:val="24"/>
              </w:rPr>
            </w:pPr>
            <w:r>
              <w:rPr>
                <w:sz w:val="24"/>
                <w:szCs w:val="24"/>
              </w:rPr>
              <w:t>Закону України «Про звернення громадян»;</w:t>
            </w:r>
          </w:p>
          <w:p w:rsidR="00D935CC" w:rsidRDefault="00D935CC" w:rsidP="00D935CC">
            <w:pPr>
              <w:widowControl w:val="0"/>
              <w:tabs>
                <w:tab w:val="left" w:pos="270"/>
              </w:tabs>
              <w:ind w:left="113" w:right="113" w:firstLine="0"/>
              <w:rPr>
                <w:sz w:val="24"/>
                <w:szCs w:val="24"/>
              </w:rPr>
            </w:pPr>
            <w:r>
              <w:rPr>
                <w:sz w:val="24"/>
                <w:szCs w:val="24"/>
              </w:rPr>
              <w:t>Закону України «Про інформацію»;</w:t>
            </w:r>
          </w:p>
          <w:p w:rsidR="00D935CC" w:rsidRDefault="00D935CC" w:rsidP="00D935CC">
            <w:pPr>
              <w:widowControl w:val="0"/>
              <w:tabs>
                <w:tab w:val="left" w:pos="270"/>
              </w:tabs>
              <w:ind w:left="113" w:right="113" w:firstLine="0"/>
              <w:rPr>
                <w:sz w:val="24"/>
                <w:szCs w:val="24"/>
              </w:rPr>
            </w:pPr>
            <w:r>
              <w:rPr>
                <w:sz w:val="24"/>
                <w:szCs w:val="24"/>
              </w:rPr>
              <w:t>Закону України «Про доступ до публічної інформації»;</w:t>
            </w:r>
          </w:p>
          <w:p w:rsidR="00D935CC" w:rsidRDefault="00D935CC" w:rsidP="00D935CC">
            <w:pPr>
              <w:tabs>
                <w:tab w:val="left" w:pos="522"/>
              </w:tabs>
              <w:ind w:left="113" w:right="113" w:firstLine="0"/>
              <w:rPr>
                <w:sz w:val="24"/>
                <w:szCs w:val="24"/>
              </w:rPr>
            </w:pPr>
            <w:r>
              <w:rPr>
                <w:sz w:val="24"/>
                <w:szCs w:val="24"/>
              </w:rPr>
              <w:t>Закону України «</w:t>
            </w:r>
            <w:r>
              <w:rPr>
                <w:sz w:val="24"/>
                <w:szCs w:val="24"/>
                <w:highlight w:val="white"/>
              </w:rPr>
              <w:t>Про регулювання містобудівної діяльності»</w:t>
            </w:r>
            <w:r>
              <w:rPr>
                <w:sz w:val="24"/>
                <w:szCs w:val="24"/>
              </w:rPr>
              <w:t>;</w:t>
            </w:r>
          </w:p>
          <w:p w:rsidR="00D935CC" w:rsidRDefault="00D935CC" w:rsidP="00D935CC">
            <w:pPr>
              <w:tabs>
                <w:tab w:val="left" w:pos="522"/>
              </w:tabs>
              <w:ind w:left="113" w:right="113" w:firstLine="0"/>
              <w:rPr>
                <w:sz w:val="24"/>
                <w:szCs w:val="24"/>
              </w:rPr>
            </w:pPr>
            <w:r>
              <w:rPr>
                <w:sz w:val="24"/>
                <w:szCs w:val="24"/>
              </w:rPr>
              <w:t>Закону України «</w:t>
            </w:r>
            <w:r>
              <w:rPr>
                <w:sz w:val="24"/>
                <w:szCs w:val="24"/>
                <w:highlight w:val="white"/>
              </w:rPr>
              <w:t>Про архітектурну діяльність»</w:t>
            </w:r>
            <w:r>
              <w:rPr>
                <w:sz w:val="24"/>
                <w:szCs w:val="24"/>
              </w:rPr>
              <w:t>;</w:t>
            </w:r>
          </w:p>
          <w:p w:rsidR="00D935CC" w:rsidRDefault="00D935CC" w:rsidP="00D935CC">
            <w:pPr>
              <w:tabs>
                <w:tab w:val="left" w:pos="522"/>
              </w:tabs>
              <w:ind w:left="113" w:right="113" w:firstLine="0"/>
              <w:rPr>
                <w:sz w:val="24"/>
                <w:szCs w:val="24"/>
              </w:rPr>
            </w:pPr>
            <w:r>
              <w:rPr>
                <w:sz w:val="24"/>
                <w:szCs w:val="24"/>
              </w:rPr>
              <w:t>Закону України «Про оцінку впливу на довкілля</w:t>
            </w:r>
            <w:r>
              <w:rPr>
                <w:sz w:val="24"/>
                <w:szCs w:val="24"/>
                <w:highlight w:val="white"/>
              </w:rPr>
              <w:t>»</w:t>
            </w:r>
            <w:r>
              <w:rPr>
                <w:sz w:val="24"/>
                <w:szCs w:val="24"/>
              </w:rPr>
              <w:t>;</w:t>
            </w:r>
          </w:p>
          <w:p w:rsidR="00D935CC" w:rsidRDefault="00D935CC" w:rsidP="00D935CC">
            <w:pPr>
              <w:widowControl w:val="0"/>
              <w:tabs>
                <w:tab w:val="left" w:pos="270"/>
              </w:tabs>
              <w:ind w:left="113" w:right="113" w:firstLine="0"/>
              <w:rPr>
                <w:sz w:val="24"/>
                <w:szCs w:val="24"/>
              </w:rPr>
            </w:pPr>
            <w:r>
              <w:rPr>
                <w:sz w:val="24"/>
                <w:szCs w:val="24"/>
              </w:rPr>
              <w:t xml:space="preserve">Постанови Кабінету Міністрів України від 23 грудня 2020 </w:t>
            </w:r>
            <w:r>
              <w:rPr>
                <w:sz w:val="24"/>
                <w:szCs w:val="24"/>
              </w:rPr>
              <w:lastRenderedPageBreak/>
              <w:t>року № 1340 «Деякі питання функціонування органів архітектурно-будівельного контролю та нагляду»;</w:t>
            </w:r>
          </w:p>
          <w:p w:rsidR="00D935CC" w:rsidRDefault="00D935CC" w:rsidP="00D935CC">
            <w:pPr>
              <w:widowControl w:val="0"/>
              <w:tabs>
                <w:tab w:val="left" w:pos="270"/>
              </w:tabs>
              <w:ind w:left="113" w:right="113" w:firstLine="0"/>
              <w:rPr>
                <w:sz w:val="24"/>
                <w:szCs w:val="24"/>
              </w:rPr>
            </w:pPr>
            <w:r>
              <w:rPr>
                <w:sz w:val="24"/>
                <w:szCs w:val="24"/>
              </w:rPr>
              <w:t xml:space="preserve">Постанови Кабінету Міністрів України </w:t>
            </w:r>
            <w:r>
              <w:rPr>
                <w:sz w:val="24"/>
                <w:szCs w:val="24"/>
                <w:highlight w:val="white"/>
              </w:rPr>
              <w:t xml:space="preserve">від 13 квітня 2011 року № 466 </w:t>
            </w:r>
            <w:r>
              <w:rPr>
                <w:sz w:val="24"/>
                <w:szCs w:val="24"/>
              </w:rPr>
              <w:t>«</w:t>
            </w:r>
            <w:r>
              <w:rPr>
                <w:sz w:val="24"/>
                <w:szCs w:val="24"/>
                <w:highlight w:val="white"/>
              </w:rPr>
              <w:t>Деякі питання виконання підготовчих і будівельних робіт</w:t>
            </w:r>
            <w:r>
              <w:rPr>
                <w:sz w:val="24"/>
                <w:szCs w:val="24"/>
              </w:rPr>
              <w:t>»;</w:t>
            </w:r>
          </w:p>
          <w:p w:rsidR="00D935CC" w:rsidRDefault="00D935CC" w:rsidP="00D935CC">
            <w:pPr>
              <w:spacing w:after="150"/>
              <w:ind w:left="131" w:firstLine="0"/>
              <w:rPr>
                <w:sz w:val="24"/>
                <w:szCs w:val="24"/>
                <w:lang w:val="ru-RU"/>
              </w:rPr>
            </w:pPr>
            <w:r>
              <w:rPr>
                <w:sz w:val="24"/>
                <w:szCs w:val="24"/>
              </w:rPr>
              <w:t xml:space="preserve">Постанови Кабінету Міністрів України </w:t>
            </w:r>
            <w:r>
              <w:rPr>
                <w:sz w:val="24"/>
                <w:szCs w:val="24"/>
                <w:highlight w:val="white"/>
              </w:rPr>
              <w:t xml:space="preserve">від 23 травня 2011 року № 553 </w:t>
            </w:r>
            <w:r>
              <w:rPr>
                <w:sz w:val="24"/>
                <w:szCs w:val="24"/>
              </w:rPr>
              <w:t>«</w:t>
            </w:r>
            <w:r>
              <w:rPr>
                <w:sz w:val="24"/>
                <w:szCs w:val="24"/>
                <w:highlight w:val="white"/>
              </w:rPr>
              <w:t>Про затвердження Порядку здійснення державного архітектурно-будівельного контролю</w:t>
            </w:r>
            <w:r>
              <w:rPr>
                <w:sz w:val="24"/>
                <w:szCs w:val="24"/>
              </w:rPr>
              <w:t>»</w:t>
            </w:r>
            <w:r w:rsidR="009931A8">
              <w:rPr>
                <w:sz w:val="24"/>
                <w:szCs w:val="24"/>
                <w:lang w:val="ru-RU"/>
              </w:rPr>
              <w:t>;</w:t>
            </w:r>
          </w:p>
          <w:p w:rsidR="009931A8" w:rsidRPr="009931A8" w:rsidRDefault="009931A8" w:rsidP="00D935CC">
            <w:pPr>
              <w:spacing w:after="150"/>
              <w:ind w:left="131" w:firstLine="0"/>
              <w:rPr>
                <w:color w:val="FF0000"/>
                <w:sz w:val="24"/>
                <w:szCs w:val="24"/>
                <w:lang w:val="ru-RU"/>
              </w:rPr>
            </w:pPr>
            <w:r w:rsidRPr="005B1365">
              <w:rPr>
                <w:sz w:val="24"/>
                <w:szCs w:val="24"/>
                <w:lang w:val="ru-RU"/>
              </w:rPr>
              <w:t xml:space="preserve">Постанова </w:t>
            </w:r>
            <w:r w:rsidRPr="009931A8">
              <w:rPr>
                <w:sz w:val="24"/>
                <w:szCs w:val="24"/>
              </w:rPr>
              <w:t>Кабінету Міністрів України  від 19 серпня 2015 року №698 «Про затвердження Порядку здійснення державного архітектурно-будівельного нагляду».</w:t>
            </w:r>
          </w:p>
        </w:tc>
      </w:tr>
    </w:tbl>
    <w:p w:rsidR="005F0901" w:rsidRDefault="005F0901">
      <w:pPr>
        <w:rPr>
          <w:sz w:val="2"/>
          <w:szCs w:val="2"/>
        </w:rPr>
      </w:pPr>
    </w:p>
    <w:p w:rsidR="005F0901" w:rsidRDefault="005F0901">
      <w:pPr>
        <w:rPr>
          <w:sz w:val="2"/>
          <w:szCs w:val="2"/>
        </w:rPr>
      </w:pPr>
    </w:p>
    <w:p w:rsidR="005F0901" w:rsidRDefault="005F0901">
      <w:pPr>
        <w:rPr>
          <w:sz w:val="2"/>
          <w:szCs w:val="2"/>
        </w:rPr>
      </w:pPr>
    </w:p>
    <w:p w:rsidR="005F0901" w:rsidRDefault="005F0901">
      <w:pPr>
        <w:rPr>
          <w:sz w:val="2"/>
          <w:szCs w:val="2"/>
        </w:rPr>
      </w:pPr>
    </w:p>
    <w:p w:rsidR="005F0901" w:rsidRDefault="005F0901">
      <w:pPr>
        <w:rPr>
          <w:sz w:val="2"/>
          <w:szCs w:val="2"/>
        </w:rPr>
      </w:pPr>
    </w:p>
    <w:p w:rsidR="005F0901" w:rsidRDefault="005F0901">
      <w:pPr>
        <w:rPr>
          <w:sz w:val="2"/>
          <w:szCs w:val="2"/>
        </w:rPr>
      </w:pPr>
    </w:p>
    <w:p w:rsidR="005F0901" w:rsidRDefault="005F0901">
      <w:pPr>
        <w:rPr>
          <w:sz w:val="24"/>
          <w:szCs w:val="24"/>
        </w:rPr>
      </w:pPr>
    </w:p>
    <w:p w:rsidR="005F0901" w:rsidRDefault="005F0901">
      <w:pPr>
        <w:rPr>
          <w:sz w:val="24"/>
          <w:szCs w:val="24"/>
        </w:rPr>
      </w:pPr>
    </w:p>
    <w:p w:rsidR="005F0901" w:rsidRDefault="005F0901">
      <w:pPr>
        <w:rPr>
          <w:sz w:val="24"/>
          <w:szCs w:val="24"/>
        </w:rPr>
      </w:pPr>
    </w:p>
    <w:sectPr w:rsidR="005F0901">
      <w:headerReference w:type="default" r:id="rId9"/>
      <w:pgSz w:w="11906" w:h="16838"/>
      <w:pgMar w:top="284" w:right="851" w:bottom="993"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00" w:rsidRDefault="00536D00">
      <w:r>
        <w:separator/>
      </w:r>
    </w:p>
  </w:endnote>
  <w:endnote w:type="continuationSeparator" w:id="0">
    <w:p w:rsidR="00536D00" w:rsidRDefault="0053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00" w:rsidRDefault="00536D00">
      <w:r>
        <w:separator/>
      </w:r>
    </w:p>
  </w:footnote>
  <w:footnote w:type="continuationSeparator" w:id="0">
    <w:p w:rsidR="00536D00" w:rsidRDefault="00536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01" w:rsidRDefault="00926B55">
    <w:pPr>
      <w:pBdr>
        <w:top w:val="nil"/>
        <w:left w:val="nil"/>
        <w:bottom w:val="nil"/>
        <w:right w:val="nil"/>
        <w:between w:val="nil"/>
      </w:pBdr>
      <w:tabs>
        <w:tab w:val="center" w:pos="4819"/>
        <w:tab w:val="right" w:pos="9639"/>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367C9">
      <w:rPr>
        <w:noProof/>
        <w:color w:val="000000"/>
        <w:sz w:val="20"/>
        <w:szCs w:val="20"/>
      </w:rPr>
      <w:t>5</w:t>
    </w:r>
    <w:r>
      <w:rPr>
        <w:color w:val="000000"/>
        <w:sz w:val="20"/>
        <w:szCs w:val="20"/>
      </w:rPr>
      <w:fldChar w:fldCharType="end"/>
    </w:r>
  </w:p>
  <w:p w:rsidR="005F0901" w:rsidRDefault="005F0901">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472"/>
    <w:multiLevelType w:val="multilevel"/>
    <w:tmpl w:val="B34E31F0"/>
    <w:lvl w:ilvl="0">
      <w:start w:val="3"/>
      <w:numFmt w:val="decimal"/>
      <w:lvlText w:val="%1."/>
      <w:lvlJc w:val="left"/>
      <w:pPr>
        <w:ind w:left="360" w:hanging="360"/>
      </w:pPr>
      <w:rPr>
        <w:rFonts w:hint="default"/>
      </w:rPr>
    </w:lvl>
    <w:lvl w:ilvl="1">
      <w:start w:val="1"/>
      <w:numFmt w:val="bullet"/>
      <w:lvlText w:val="-"/>
      <w:lvlJc w:val="left"/>
      <w:pPr>
        <w:ind w:left="113" w:hanging="113"/>
      </w:pPr>
      <w:rPr>
        <w:rFonts w:ascii="Times New Roman" w:hAnsi="Times New Roman" w:cs="Times New Roman" w:hint="default"/>
      </w:rPr>
    </w:lvl>
    <w:lvl w:ilvl="2">
      <w:start w:val="1"/>
      <w:numFmt w:val="decimal"/>
      <w:lvlText w:val="%1.-.%3."/>
      <w:lvlJc w:val="left"/>
      <w:pPr>
        <w:ind w:left="720" w:hanging="720"/>
      </w:pPr>
      <w:rPr>
        <w:rFonts w:hint="default"/>
      </w:rPr>
    </w:lvl>
    <w:lvl w:ilvl="3">
      <w:start w:val="1"/>
      <w:numFmt w:val="decimal"/>
      <w:lvlText w:val="%1.-.%3.%4."/>
      <w:lvlJc w:val="left"/>
      <w:pPr>
        <w:ind w:left="720" w:hanging="720"/>
      </w:pPr>
      <w:rPr>
        <w:rFonts w:hint="default"/>
      </w:rPr>
    </w:lvl>
    <w:lvl w:ilvl="4">
      <w:start w:val="1"/>
      <w:numFmt w:val="decimal"/>
      <w:lvlText w:val="%1.-.%3.%4.%5."/>
      <w:lvlJc w:val="left"/>
      <w:pPr>
        <w:ind w:left="1080" w:hanging="1080"/>
      </w:pPr>
      <w:rPr>
        <w:rFonts w:hint="default"/>
      </w:rPr>
    </w:lvl>
    <w:lvl w:ilvl="5">
      <w:start w:val="1"/>
      <w:numFmt w:val="decimal"/>
      <w:lvlText w:val="%1.-.%3.%4.%5.%6."/>
      <w:lvlJc w:val="left"/>
      <w:pPr>
        <w:ind w:left="1080" w:hanging="1080"/>
      </w:pPr>
      <w:rPr>
        <w:rFonts w:hint="default"/>
      </w:rPr>
    </w:lvl>
    <w:lvl w:ilvl="6">
      <w:start w:val="1"/>
      <w:numFmt w:val="decimal"/>
      <w:lvlText w:val="%1.-.%3.%4.%5.%6.%7."/>
      <w:lvlJc w:val="left"/>
      <w:pPr>
        <w:ind w:left="1440" w:hanging="1440"/>
      </w:pPr>
      <w:rPr>
        <w:rFonts w:hint="default"/>
      </w:rPr>
    </w:lvl>
    <w:lvl w:ilvl="7">
      <w:start w:val="1"/>
      <w:numFmt w:val="decimal"/>
      <w:lvlText w:val="%1.-.%3.%4.%5.%6.%7.%8."/>
      <w:lvlJc w:val="left"/>
      <w:pPr>
        <w:ind w:left="1440" w:hanging="1440"/>
      </w:pPr>
      <w:rPr>
        <w:rFonts w:hint="default"/>
      </w:rPr>
    </w:lvl>
    <w:lvl w:ilvl="8">
      <w:start w:val="1"/>
      <w:numFmt w:val="decimal"/>
      <w:lvlText w:val="%1.-.%3.%4.%5.%6.%7.%8.%9."/>
      <w:lvlJc w:val="left"/>
      <w:pPr>
        <w:ind w:left="1800" w:hanging="1800"/>
      </w:pPr>
      <w:rPr>
        <w:rFonts w:hint="default"/>
      </w:r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E034B7"/>
    <w:multiLevelType w:val="multilevel"/>
    <w:tmpl w:val="FA508238"/>
    <w:lvl w:ilvl="0">
      <w:start w:val="3"/>
      <w:numFmt w:val="decimal"/>
      <w:lvlText w:val="%1."/>
      <w:lvlJc w:val="left"/>
      <w:pPr>
        <w:ind w:left="360" w:hanging="360"/>
      </w:pPr>
    </w:lvl>
    <w:lvl w:ilvl="1">
      <w:start w:val="1"/>
      <w:numFmt w:val="bullet"/>
      <w:lvlText w:val="-"/>
      <w:lvlJc w:val="left"/>
      <w:pPr>
        <w:ind w:left="113" w:hanging="113"/>
      </w:pPr>
      <w:rPr>
        <w:rFonts w:ascii="Times New Roman" w:eastAsia="Times New Roman" w:hAnsi="Times New Roman" w:cs="Times New Roman"/>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3">
    <w:nsid w:val="465274CC"/>
    <w:multiLevelType w:val="multilevel"/>
    <w:tmpl w:val="FE5C9924"/>
    <w:lvl w:ilvl="0">
      <w:start w:val="3"/>
      <w:numFmt w:val="decimal"/>
      <w:lvlText w:val="%1."/>
      <w:lvlJc w:val="left"/>
      <w:pPr>
        <w:ind w:left="360" w:hanging="360"/>
      </w:pPr>
    </w:lvl>
    <w:lvl w:ilvl="1">
      <w:start w:val="1"/>
      <w:numFmt w:val="bullet"/>
      <w:lvlText w:val="-"/>
      <w:lvlJc w:val="left"/>
      <w:pPr>
        <w:ind w:left="360" w:hanging="360"/>
      </w:pPr>
      <w:rPr>
        <w:rFonts w:ascii="Times New Roman" w:eastAsia="Times New Roman" w:hAnsi="Times New Roman" w:cs="Times New Roman"/>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4">
    <w:nsid w:val="52F24735"/>
    <w:multiLevelType w:val="multilevel"/>
    <w:tmpl w:val="17CC6884"/>
    <w:lvl w:ilvl="0">
      <w:start w:val="3"/>
      <w:numFmt w:val="decimal"/>
      <w:lvlText w:val="%1."/>
      <w:lvlJc w:val="left"/>
      <w:pPr>
        <w:ind w:left="360" w:hanging="360"/>
      </w:pPr>
    </w:lvl>
    <w:lvl w:ilvl="1">
      <w:start w:val="1"/>
      <w:numFmt w:val="bullet"/>
      <w:lvlText w:val="-"/>
      <w:lvlJc w:val="left"/>
      <w:pPr>
        <w:ind w:left="113" w:hanging="113"/>
      </w:pPr>
      <w:rPr>
        <w:rFonts w:ascii="Times New Roman" w:eastAsia="Times New Roman" w:hAnsi="Times New Roman" w:cs="Times New Roman"/>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01"/>
    <w:rsid w:val="000317EE"/>
    <w:rsid w:val="00033BD5"/>
    <w:rsid w:val="00040899"/>
    <w:rsid w:val="000463B5"/>
    <w:rsid w:val="00063647"/>
    <w:rsid w:val="000B7C60"/>
    <w:rsid w:val="000D6C6D"/>
    <w:rsid w:val="001169B1"/>
    <w:rsid w:val="001825E7"/>
    <w:rsid w:val="002367C9"/>
    <w:rsid w:val="00250F9F"/>
    <w:rsid w:val="0026558B"/>
    <w:rsid w:val="002842F1"/>
    <w:rsid w:val="002927A0"/>
    <w:rsid w:val="002D23BD"/>
    <w:rsid w:val="002E7FF3"/>
    <w:rsid w:val="00392CF6"/>
    <w:rsid w:val="003B23C6"/>
    <w:rsid w:val="003C7B63"/>
    <w:rsid w:val="003E1971"/>
    <w:rsid w:val="00444367"/>
    <w:rsid w:val="004C05CD"/>
    <w:rsid w:val="004E114A"/>
    <w:rsid w:val="005269DA"/>
    <w:rsid w:val="00536D00"/>
    <w:rsid w:val="0055136F"/>
    <w:rsid w:val="005B6738"/>
    <w:rsid w:val="005D346B"/>
    <w:rsid w:val="005F0901"/>
    <w:rsid w:val="00627A24"/>
    <w:rsid w:val="006622FF"/>
    <w:rsid w:val="0066394F"/>
    <w:rsid w:val="006B4348"/>
    <w:rsid w:val="006D2006"/>
    <w:rsid w:val="006E484A"/>
    <w:rsid w:val="00742720"/>
    <w:rsid w:val="00747CEE"/>
    <w:rsid w:val="007739D0"/>
    <w:rsid w:val="007872F4"/>
    <w:rsid w:val="007B688F"/>
    <w:rsid w:val="008151B9"/>
    <w:rsid w:val="00863155"/>
    <w:rsid w:val="008B71D6"/>
    <w:rsid w:val="00906CFE"/>
    <w:rsid w:val="00923F77"/>
    <w:rsid w:val="00926B55"/>
    <w:rsid w:val="00946B37"/>
    <w:rsid w:val="009931A8"/>
    <w:rsid w:val="009B0625"/>
    <w:rsid w:val="00A357EF"/>
    <w:rsid w:val="00A46D63"/>
    <w:rsid w:val="00A708C6"/>
    <w:rsid w:val="00A76D9E"/>
    <w:rsid w:val="00A91A30"/>
    <w:rsid w:val="00BE267B"/>
    <w:rsid w:val="00C146F7"/>
    <w:rsid w:val="00CA0841"/>
    <w:rsid w:val="00CA11CF"/>
    <w:rsid w:val="00CD2FDE"/>
    <w:rsid w:val="00CD3B94"/>
    <w:rsid w:val="00D015BA"/>
    <w:rsid w:val="00D16084"/>
    <w:rsid w:val="00D935CC"/>
    <w:rsid w:val="00DD10BC"/>
    <w:rsid w:val="00DD4018"/>
    <w:rsid w:val="00E11DE7"/>
    <w:rsid w:val="00E162E8"/>
    <w:rsid w:val="00E6417C"/>
    <w:rsid w:val="00EE63CF"/>
    <w:rsid w:val="00FC0BEF"/>
    <w:rsid w:val="00FE5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uk-UA"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627A24"/>
    <w:rPr>
      <w:rFonts w:ascii="Segoe UI" w:hAnsi="Segoe UI" w:cs="Segoe UI"/>
      <w:sz w:val="18"/>
      <w:szCs w:val="18"/>
    </w:rPr>
  </w:style>
  <w:style w:type="character" w:customStyle="1" w:styleId="a7">
    <w:name w:val="Текст выноски Знак"/>
    <w:basedOn w:val="a0"/>
    <w:link w:val="a6"/>
    <w:uiPriority w:val="99"/>
    <w:semiHidden/>
    <w:rsid w:val="00627A24"/>
    <w:rPr>
      <w:rFonts w:ascii="Segoe UI" w:hAnsi="Segoe UI" w:cs="Segoe UI"/>
      <w:sz w:val="18"/>
      <w:szCs w:val="18"/>
    </w:rPr>
  </w:style>
  <w:style w:type="paragraph" w:styleId="a8">
    <w:name w:val="List Paragraph"/>
    <w:basedOn w:val="a"/>
    <w:uiPriority w:val="34"/>
    <w:qFormat/>
    <w:rsid w:val="00E162E8"/>
    <w:pPr>
      <w:ind w:left="720"/>
      <w:contextualSpacing/>
    </w:pPr>
  </w:style>
  <w:style w:type="paragraph" w:styleId="a9">
    <w:name w:val="No Spacing"/>
    <w:uiPriority w:val="1"/>
    <w:qFormat/>
    <w:rsid w:val="007739D0"/>
  </w:style>
  <w:style w:type="character" w:customStyle="1" w:styleId="st42">
    <w:name w:val="st42"/>
    <w:rsid w:val="00033BD5"/>
    <w:rPr>
      <w:color w:val="000000"/>
      <w:w w:val="100"/>
      <w:position w:val="-1"/>
      <w:effect w:val="none"/>
      <w:vertAlign w:val="baseline"/>
      <w:cs w:val="0"/>
      <w:em w:val="none"/>
    </w:rPr>
  </w:style>
  <w:style w:type="paragraph" w:customStyle="1" w:styleId="rvps2">
    <w:name w:val="rvps2"/>
    <w:basedOn w:val="a"/>
    <w:rsid w:val="00040899"/>
    <w:pPr>
      <w:spacing w:before="100" w:beforeAutospacing="1" w:after="100" w:afterAutospacing="1"/>
      <w:ind w:firstLine="0"/>
      <w:jc w:val="left"/>
    </w:pPr>
    <w:rPr>
      <w:sz w:val="24"/>
      <w:szCs w:val="24"/>
      <w:lang w:val="ru-RU" w:eastAsia="ru-RU"/>
    </w:rPr>
  </w:style>
  <w:style w:type="character" w:customStyle="1" w:styleId="rvts37">
    <w:name w:val="rvts37"/>
    <w:basedOn w:val="a0"/>
    <w:rsid w:val="00040899"/>
  </w:style>
  <w:style w:type="character" w:styleId="aa">
    <w:name w:val="Hyperlink"/>
    <w:basedOn w:val="a0"/>
    <w:uiPriority w:val="99"/>
    <w:unhideWhenUsed/>
    <w:rsid w:val="00923F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uk-UA"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627A24"/>
    <w:rPr>
      <w:rFonts w:ascii="Segoe UI" w:hAnsi="Segoe UI" w:cs="Segoe UI"/>
      <w:sz w:val="18"/>
      <w:szCs w:val="18"/>
    </w:rPr>
  </w:style>
  <w:style w:type="character" w:customStyle="1" w:styleId="a7">
    <w:name w:val="Текст выноски Знак"/>
    <w:basedOn w:val="a0"/>
    <w:link w:val="a6"/>
    <w:uiPriority w:val="99"/>
    <w:semiHidden/>
    <w:rsid w:val="00627A24"/>
    <w:rPr>
      <w:rFonts w:ascii="Segoe UI" w:hAnsi="Segoe UI" w:cs="Segoe UI"/>
      <w:sz w:val="18"/>
      <w:szCs w:val="18"/>
    </w:rPr>
  </w:style>
  <w:style w:type="paragraph" w:styleId="a8">
    <w:name w:val="List Paragraph"/>
    <w:basedOn w:val="a"/>
    <w:uiPriority w:val="34"/>
    <w:qFormat/>
    <w:rsid w:val="00E162E8"/>
    <w:pPr>
      <w:ind w:left="720"/>
      <w:contextualSpacing/>
    </w:pPr>
  </w:style>
  <w:style w:type="paragraph" w:styleId="a9">
    <w:name w:val="No Spacing"/>
    <w:uiPriority w:val="1"/>
    <w:qFormat/>
    <w:rsid w:val="007739D0"/>
  </w:style>
  <w:style w:type="character" w:customStyle="1" w:styleId="st42">
    <w:name w:val="st42"/>
    <w:rsid w:val="00033BD5"/>
    <w:rPr>
      <w:color w:val="000000"/>
      <w:w w:val="100"/>
      <w:position w:val="-1"/>
      <w:effect w:val="none"/>
      <w:vertAlign w:val="baseline"/>
      <w:cs w:val="0"/>
      <w:em w:val="none"/>
    </w:rPr>
  </w:style>
  <w:style w:type="paragraph" w:customStyle="1" w:styleId="rvps2">
    <w:name w:val="rvps2"/>
    <w:basedOn w:val="a"/>
    <w:rsid w:val="00040899"/>
    <w:pPr>
      <w:spacing w:before="100" w:beforeAutospacing="1" w:after="100" w:afterAutospacing="1"/>
      <w:ind w:firstLine="0"/>
      <w:jc w:val="left"/>
    </w:pPr>
    <w:rPr>
      <w:sz w:val="24"/>
      <w:szCs w:val="24"/>
      <w:lang w:val="ru-RU" w:eastAsia="ru-RU"/>
    </w:rPr>
  </w:style>
  <w:style w:type="character" w:customStyle="1" w:styleId="rvts37">
    <w:name w:val="rvts37"/>
    <w:basedOn w:val="a0"/>
    <w:rsid w:val="00040899"/>
  </w:style>
  <w:style w:type="character" w:styleId="aa">
    <w:name w:val="Hyperlink"/>
    <w:basedOn w:val="a0"/>
    <w:uiPriority w:val="99"/>
    <w:unhideWhenUsed/>
    <w:rsid w:val="00923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iamukr@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8050</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ОПРР</dc:creator>
  <cp:lastModifiedBy>Пользователь</cp:lastModifiedBy>
  <cp:revision>2</cp:revision>
  <cp:lastPrinted>2021-11-01T08:45:00Z</cp:lastPrinted>
  <dcterms:created xsi:type="dcterms:W3CDTF">2021-12-15T09:29:00Z</dcterms:created>
  <dcterms:modified xsi:type="dcterms:W3CDTF">2021-12-15T09:29:00Z</dcterms:modified>
</cp:coreProperties>
</file>