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:rsidR="00841F78" w:rsidRDefault="00841F78" w:rsidP="00841F78">
      <w:pPr>
        <w:tabs>
          <w:tab w:val="left" w:pos="5610"/>
        </w:tabs>
        <w:ind w:left="4678" w:right="1699" w:firstLine="0"/>
      </w:pPr>
      <w:r>
        <w:t>ЗАТВЕРДЖЕНО</w:t>
      </w:r>
    </w:p>
    <w:p w:rsidR="00841F78" w:rsidRDefault="00841F78" w:rsidP="00841F78">
      <w:pPr>
        <w:tabs>
          <w:tab w:val="left" w:pos="4659"/>
        </w:tabs>
        <w:ind w:left="4678" w:right="5" w:firstLine="0"/>
        <w:jc w:val="left"/>
      </w:pPr>
      <w:r>
        <w:t xml:space="preserve">наказ Державної інспекції архітектури </w:t>
      </w:r>
    </w:p>
    <w:p w:rsidR="00841F78" w:rsidRDefault="00841F78" w:rsidP="00841F78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841F78" w:rsidRPr="0057243D" w:rsidRDefault="00841F78" w:rsidP="00841F78">
      <w:pPr>
        <w:tabs>
          <w:tab w:val="left" w:pos="5610"/>
        </w:tabs>
        <w:ind w:left="4677" w:right="5" w:firstLine="0"/>
        <w:jc w:val="left"/>
      </w:pPr>
      <w:r>
        <w:t>від 11 жовтня 2021 № 701-к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 w:rsidP="002E68B8">
      <w:pPr>
        <w:tabs>
          <w:tab w:val="left" w:pos="5020"/>
        </w:tabs>
        <w:ind w:firstLine="0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інспектора будівельного нагляду відділу державного архітектурно-будівельного </w:t>
      </w:r>
      <w:r w:rsidR="001B3188">
        <w:rPr>
          <w:b/>
        </w:rPr>
        <w:t xml:space="preserve">нагляду за </w:t>
      </w:r>
      <w:r w:rsidR="0053006A" w:rsidRPr="0053006A">
        <w:rPr>
          <w:b/>
        </w:rPr>
        <w:t xml:space="preserve">уповноваженими органами </w:t>
      </w:r>
      <w:r w:rsidR="0053006A">
        <w:rPr>
          <w:b/>
        </w:rPr>
        <w:t xml:space="preserve">містобудування та архітектури Департаменту </w:t>
      </w:r>
      <w:r w:rsidR="001B3188" w:rsidRPr="0053006A">
        <w:rPr>
          <w:b/>
        </w:rPr>
        <w:t>державного архітектурно-будівельного нагляду</w:t>
      </w:r>
    </w:p>
    <w:p w:rsidR="001B3188" w:rsidRPr="0053006A" w:rsidRDefault="001B3188" w:rsidP="002E68B8">
      <w:pPr>
        <w:tabs>
          <w:tab w:val="left" w:pos="5020"/>
        </w:tabs>
        <w:ind w:firstLine="0"/>
        <w:jc w:val="center"/>
        <w:rPr>
          <w:b/>
        </w:rPr>
      </w:pPr>
      <w:r w:rsidRPr="0053006A">
        <w:rPr>
          <w:b/>
        </w:rPr>
        <w:t>(</w:t>
      </w:r>
      <w:r w:rsidR="0053006A">
        <w:rPr>
          <w:b/>
        </w:rPr>
        <w:t>3</w:t>
      </w:r>
      <w:r w:rsidRPr="0053006A">
        <w:rPr>
          <w:b/>
        </w:rPr>
        <w:t xml:space="preserve"> посади)</w:t>
      </w:r>
    </w:p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E5198D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нагляду</w:t>
            </w:r>
            <w:r w:rsidRPr="00080A1B">
              <w:rPr>
                <w:sz w:val="24"/>
                <w:szCs w:val="24"/>
                <w:lang w:val="ru-RU"/>
              </w:rPr>
              <w:t xml:space="preserve"> за </w:t>
            </w:r>
            <w:r w:rsidRPr="00080A1B">
              <w:rPr>
                <w:sz w:val="24"/>
                <w:szCs w:val="24"/>
              </w:rPr>
              <w:t xml:space="preserve"> об’єктами нагляду; 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здійснення перевірки законності рішень у сфері містобудівної діяльності, прийнятих об’єктами нагляду; 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проведення перевірок у разі наявності ознак порушення вимог законодавства у сфері містобудівної діяльності, будівельних норм, стандартів і правил;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розгляд в порядку нагляду рішень про скасування чи зупинення дії рішень, прийнятих з порушенням вимог містобудівного законодавства об’єктами нагляду;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зупинення дії рішень, прийнятих об’єктами нагляду, які порушують вимоги законодавства у сфері містобудівної діяльності; </w:t>
            </w:r>
          </w:p>
          <w:p w:rsidR="00612250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видання обов’язкових до виконання об’єктами нагляду приписів про усунення порушень вимог законодавства у сфері містобудівної діяльності;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складання відповідно до закону актів перевірок, протоколів про вчинення правопорушень;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притягнення посадових осіб об’єктів нагляду до відповідальності за вчинені правопорушення відповідно до закону;</w:t>
            </w:r>
          </w:p>
          <w:p w:rsidR="007A4E54" w:rsidRPr="00080A1B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розгляду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діяльності»;</w:t>
            </w:r>
          </w:p>
          <w:p w:rsidR="009E2136" w:rsidRDefault="007A4E54" w:rsidP="007A4E54">
            <w:pPr>
              <w:ind w:left="113" w:right="113" w:firstLine="437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інших повноважень, визначених законодавством України, відповідно до покладених на відділ завдань.</w:t>
            </w: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Інформація про строковість </w:t>
            </w:r>
            <w:r>
              <w:rPr>
                <w:color w:val="000000"/>
                <w:sz w:val="24"/>
                <w:szCs w:val="24"/>
              </w:rPr>
              <w:lastRenderedPageBreak/>
              <w:t>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безстроково</w:t>
            </w: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80387B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80387B">
            <w:pPr>
              <w:pStyle w:val="rvps2"/>
              <w:shd w:val="clear" w:color="auto" w:fill="FFFFFF"/>
              <w:spacing w:before="0" w:beforeAutospacing="0" w:after="150" w:afterAutospacing="0"/>
              <w:ind w:left="113" w:firstLine="437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80387B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0201B8"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7A4E54">
              <w:rPr>
                <w:sz w:val="24"/>
                <w:szCs w:val="24"/>
                <w:lang w:val="ru-RU"/>
              </w:rPr>
              <w:t>18</w:t>
            </w:r>
            <w:r w:rsidRPr="00A1544A">
              <w:rPr>
                <w:sz w:val="24"/>
                <w:szCs w:val="24"/>
              </w:rPr>
              <w:t xml:space="preserve"> </w:t>
            </w:r>
            <w:proofErr w:type="spellStart"/>
            <w:r w:rsidR="007A4E54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</w:p>
          <w:p w:rsidR="009E2136" w:rsidRDefault="00E5198D" w:rsidP="00E5198D">
            <w:pPr>
              <w:pStyle w:val="ad"/>
              <w:ind w:firstLine="266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9E2136" w:rsidRPr="0080387B" w:rsidRDefault="0080387B" w:rsidP="00DE39F8">
            <w:pPr>
              <w:ind w:left="140" w:right="267" w:firstLine="0"/>
              <w:rPr>
                <w:sz w:val="24"/>
                <w:szCs w:val="24"/>
              </w:rPr>
            </w:pPr>
            <w:r w:rsidRPr="008954C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Pr="008954C7">
              <w:rPr>
                <w:sz w:val="24"/>
                <w:szCs w:val="24"/>
              </w:rPr>
              <w:t xml:space="preserve"> 2021 року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8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>
              <w:rPr>
                <w:sz w:val="24"/>
                <w:szCs w:val="24"/>
                <w:lang w:val="ru-RU"/>
              </w:rPr>
              <w:t xml:space="preserve"> до 17 год. 00 </w:t>
            </w:r>
            <w:proofErr w:type="spellStart"/>
            <w:r>
              <w:rPr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D15AAE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A4E54">
              <w:rPr>
                <w:sz w:val="24"/>
                <w:szCs w:val="24"/>
              </w:rPr>
              <w:t xml:space="preserve">естування проводиться дистанційно шляхом використання кандидатом комп’ютерної техніки та </w:t>
            </w:r>
            <w:r w:rsidR="007A4E54">
              <w:rPr>
                <w:sz w:val="24"/>
                <w:szCs w:val="24"/>
              </w:rPr>
              <w:lastRenderedPageBreak/>
              <w:t>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 о 09 год. 00 хв</w:t>
            </w:r>
            <w:r w:rsidR="00707E4E">
              <w:rPr>
                <w:sz w:val="24"/>
                <w:szCs w:val="24"/>
              </w:rPr>
              <w:t>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Шпиль Володимир Євгенович,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усвідомлення важливості якісного виконання своїх </w:t>
            </w:r>
            <w:r>
              <w:rPr>
                <w:color w:val="000000"/>
                <w:sz w:val="24"/>
                <w:szCs w:val="24"/>
              </w:rPr>
              <w:lastRenderedPageBreak/>
              <w:t>посадових обов’язків з дотриманням строків та встановлених процедур;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4C7" w:rsidRDefault="008954C7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Знання: 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  <w:r w:rsidR="008954C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основи містобудування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відповідальність за правопорушення у сфері містобудівної діяльності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будівельні норми</w:t>
            </w:r>
            <w:r w:rsidR="008954C7">
              <w:rPr>
                <w:sz w:val="24"/>
                <w:szCs w:val="24"/>
              </w:rPr>
              <w:t>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9E2136" w:rsidRDefault="0080387B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  <w:r w:rsidRPr="00040245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040245">
              <w:rPr>
                <w:sz w:val="24"/>
                <w:szCs w:val="24"/>
                <w:highlight w:val="white"/>
              </w:rPr>
              <w:t xml:space="preserve">від 19 серпня 2015 року № 698 </w:t>
            </w:r>
            <w:r w:rsidRPr="00040245">
              <w:rPr>
                <w:sz w:val="24"/>
                <w:szCs w:val="24"/>
              </w:rPr>
              <w:t>«</w:t>
            </w:r>
            <w:r w:rsidRPr="00040245">
              <w:rPr>
                <w:sz w:val="24"/>
                <w:szCs w:val="24"/>
                <w:highlight w:val="white"/>
              </w:rPr>
              <w:t xml:space="preserve">Про затвердження Порядку здійснення державного архітектурно-будівельного </w:t>
            </w:r>
            <w:r w:rsidRPr="00040245">
              <w:rPr>
                <w:sz w:val="24"/>
                <w:szCs w:val="24"/>
              </w:rPr>
              <w:t>нагляду».</w:t>
            </w: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3378DC" w:rsidRDefault="009E2136">
      <w:pPr>
        <w:rPr>
          <w:sz w:val="24"/>
          <w:szCs w:val="24"/>
          <w:lang w:val="ru-RU"/>
        </w:rPr>
      </w:pPr>
    </w:p>
    <w:sectPr w:rsidR="009E2136" w:rsidRPr="003378DC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9D" w:rsidRDefault="00D3199D">
      <w:r>
        <w:separator/>
      </w:r>
    </w:p>
  </w:endnote>
  <w:endnote w:type="continuationSeparator" w:id="0">
    <w:p w:rsidR="00D3199D" w:rsidRDefault="00D3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9D" w:rsidRDefault="00D3199D">
      <w:r>
        <w:separator/>
      </w:r>
    </w:p>
  </w:footnote>
  <w:footnote w:type="continuationSeparator" w:id="0">
    <w:p w:rsidR="00D3199D" w:rsidRDefault="00D3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C15D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12EB7"/>
    <w:rsid w:val="000201B8"/>
    <w:rsid w:val="00050310"/>
    <w:rsid w:val="001177A6"/>
    <w:rsid w:val="00161FEB"/>
    <w:rsid w:val="001668EE"/>
    <w:rsid w:val="001B3188"/>
    <w:rsid w:val="001D557F"/>
    <w:rsid w:val="002D40FA"/>
    <w:rsid w:val="002E2FA7"/>
    <w:rsid w:val="002E68B8"/>
    <w:rsid w:val="003378DC"/>
    <w:rsid w:val="004C3810"/>
    <w:rsid w:val="0053006A"/>
    <w:rsid w:val="0057243D"/>
    <w:rsid w:val="00612250"/>
    <w:rsid w:val="00663298"/>
    <w:rsid w:val="006C0853"/>
    <w:rsid w:val="00707E4E"/>
    <w:rsid w:val="00763501"/>
    <w:rsid w:val="007A4E54"/>
    <w:rsid w:val="0080387B"/>
    <w:rsid w:val="00841F78"/>
    <w:rsid w:val="008954C7"/>
    <w:rsid w:val="009E2136"/>
    <w:rsid w:val="00A1544A"/>
    <w:rsid w:val="00A62E0F"/>
    <w:rsid w:val="00A904D1"/>
    <w:rsid w:val="00AC02A4"/>
    <w:rsid w:val="00B11A72"/>
    <w:rsid w:val="00B54EFD"/>
    <w:rsid w:val="00B6711D"/>
    <w:rsid w:val="00B93F81"/>
    <w:rsid w:val="00BB1271"/>
    <w:rsid w:val="00BC15D2"/>
    <w:rsid w:val="00C535B3"/>
    <w:rsid w:val="00C71E39"/>
    <w:rsid w:val="00CA5BE6"/>
    <w:rsid w:val="00CD1E04"/>
    <w:rsid w:val="00CD39C2"/>
    <w:rsid w:val="00D0773C"/>
    <w:rsid w:val="00D15AAE"/>
    <w:rsid w:val="00D3199D"/>
    <w:rsid w:val="00D77A8C"/>
    <w:rsid w:val="00DD0BD4"/>
    <w:rsid w:val="00DE39F8"/>
    <w:rsid w:val="00DF6C42"/>
    <w:rsid w:val="00E5198D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841F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1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841F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2021-10-11T13:04:00Z</cp:lastPrinted>
  <dcterms:created xsi:type="dcterms:W3CDTF">2021-10-11T15:14:00Z</dcterms:created>
  <dcterms:modified xsi:type="dcterms:W3CDTF">2021-10-11T15:14:00Z</dcterms:modified>
</cp:coreProperties>
</file>