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74E75" w14:textId="77777777" w:rsidR="00671E56" w:rsidRPr="00274F19" w:rsidRDefault="004D0243" w:rsidP="00671E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 xml:space="preserve">Інформаційно-аналітична довідка </w:t>
      </w:r>
    </w:p>
    <w:p w14:paraId="5F7C67E7" w14:textId="724FE0DE" w:rsidR="004D0243" w:rsidRPr="00274F19" w:rsidRDefault="004D0243" w:rsidP="00671E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>про</w:t>
      </w:r>
      <w:r w:rsidR="00E11446"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 xml:space="preserve"> організацію роботи зі</w:t>
      </w:r>
      <w:r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 xml:space="preserve"> звернення</w:t>
      </w:r>
      <w:r w:rsidR="00E11446"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>ми</w:t>
      </w:r>
      <w:r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 xml:space="preserve"> громадян, </w:t>
      </w:r>
      <w:r w:rsidR="00671E56"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br/>
      </w:r>
      <w:r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 xml:space="preserve">що надійшли на адресу </w:t>
      </w:r>
      <w:proofErr w:type="spellStart"/>
      <w:r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>ДІАМ</w:t>
      </w:r>
      <w:proofErr w:type="spellEnd"/>
      <w:r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 xml:space="preserve"> </w:t>
      </w:r>
      <w:r w:rsidR="00671E56"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br/>
      </w:r>
      <w:r w:rsidR="001E362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 xml:space="preserve">за </w:t>
      </w:r>
      <w:proofErr w:type="spellStart"/>
      <w:r w:rsidR="001E362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>І</w:t>
      </w:r>
      <w:r w:rsidR="0075006A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>І</w:t>
      </w:r>
      <w:proofErr w:type="spellEnd"/>
      <w:r w:rsidR="001E362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 xml:space="preserve"> квартал </w:t>
      </w:r>
      <w:r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>202</w:t>
      </w:r>
      <w:r w:rsidR="001E362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>4</w:t>
      </w:r>
      <w:r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 xml:space="preserve"> ро</w:t>
      </w:r>
      <w:r w:rsidR="001E362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>ку</w:t>
      </w:r>
    </w:p>
    <w:p w14:paraId="3A3A998E" w14:textId="77777777" w:rsidR="00876C48" w:rsidRPr="00274F19" w:rsidRDefault="00876C48" w:rsidP="00671E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  <w14:ligatures w14:val="none"/>
        </w:rPr>
      </w:pPr>
    </w:p>
    <w:p w14:paraId="19CE37C7" w14:textId="5C4529B4" w:rsidR="004D0243" w:rsidRPr="00274F19" w:rsidRDefault="004D0243" w:rsidP="004D024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 виконання вимог Закону України «Про звернення громадян» </w:t>
      </w:r>
      <w:r w:rsidR="006D6BEF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(зі змінами),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проаналізовано рівень організації роботи </w:t>
      </w:r>
      <w:r w:rsidR="007A7B62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із зверненнями громадян</w:t>
      </w:r>
      <w:r w:rsidR="004507F0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 </w:t>
      </w:r>
      <w:proofErr w:type="spellStart"/>
      <w:r w:rsidR="00750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="001E36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proofErr w:type="spellEnd"/>
      <w:r w:rsidR="001E36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квартал </w:t>
      </w:r>
      <w:r w:rsidR="004507F0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202</w:t>
      </w:r>
      <w:r w:rsidR="001E36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4</w:t>
      </w:r>
      <w:r w:rsidR="004507F0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</w:t>
      </w:r>
      <w:r w:rsidR="008D76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</w:t>
      </w:r>
      <w:r w:rsidR="006F13EF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</w:t>
      </w:r>
      <w:r w:rsidR="008D76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68840954" w14:textId="05D3DD78" w:rsidR="004D0243" w:rsidRDefault="00E11446" w:rsidP="004D024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дійс</w:t>
      </w:r>
      <w:r w:rsidR="00350F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нено 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аналіз звернень громадян, що над</w:t>
      </w:r>
      <w:r w:rsidR="00350F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ійшли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до </w:t>
      </w:r>
      <w:proofErr w:type="spellStart"/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ДІАМ</w:t>
      </w:r>
      <w:proofErr w:type="spellEnd"/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у тому числі через органи державної виконавчої влади вищого рівня</w:t>
      </w:r>
      <w:r w:rsidR="000804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забезпеч</w:t>
      </w:r>
      <w:r w:rsidR="00350F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ено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розгляд </w:t>
      </w:r>
      <w:r w:rsidR="000804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та надання відповідей авторам звернень у визначені законодавством терміни.</w:t>
      </w:r>
    </w:p>
    <w:p w14:paraId="7ACD7CF7" w14:textId="77777777" w:rsidR="008D7682" w:rsidRDefault="008D7682" w:rsidP="004D024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3B8D69D6" w14:textId="4DE4BED2" w:rsidR="0075006A" w:rsidRDefault="0075006A" w:rsidP="0075006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794DDD" wp14:editId="69807EB8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191000" cy="3233420"/>
            <wp:effectExtent l="0" t="0" r="0" b="5080"/>
            <wp:wrapSquare wrapText="bothSides"/>
            <wp:docPr id="1046679403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4D460DB8-346B-CD27-7623-60E61A4ACF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69F7C" w14:textId="694434D4" w:rsidR="004D0243" w:rsidRPr="00274F19" w:rsidRDefault="001F3C7F" w:rsidP="001E3625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4ACC7C" wp14:editId="19CAE6E3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3438525" cy="2743200"/>
            <wp:effectExtent l="0" t="0" r="9525" b="0"/>
            <wp:wrapSquare wrapText="bothSides"/>
            <wp:docPr id="1484007133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4D460DB8-346B-CD27-7623-60E61A4ACF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1E36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 </w:t>
      </w:r>
      <w:proofErr w:type="spellStart"/>
      <w:r w:rsidR="00750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="001E36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proofErr w:type="spellEnd"/>
      <w:r w:rsidR="001E36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квартал 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202</w:t>
      </w:r>
      <w:r w:rsidR="001E36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4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року на адресу </w:t>
      </w:r>
      <w:proofErr w:type="spellStart"/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ДІАМ</w:t>
      </w:r>
      <w:proofErr w:type="spellEnd"/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надійшло </w:t>
      </w:r>
      <w:r w:rsidR="00750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1008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8D7682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звернен</w:t>
      </w:r>
      <w:r w:rsidR="008D76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ь</w:t>
      </w:r>
      <w:r w:rsidR="001B49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громадян, </w:t>
      </w:r>
      <w:r w:rsidR="008D76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що на </w:t>
      </w:r>
      <w:r w:rsidR="001E36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4</w:t>
      </w:r>
      <w:r w:rsidR="00750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5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274F19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звернень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7500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менше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ніж за аналогічний період 202</w:t>
      </w:r>
      <w:r w:rsidR="001E36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року.</w:t>
      </w:r>
    </w:p>
    <w:p w14:paraId="6A2DFDF9" w14:textId="77777777" w:rsidR="006D6BEF" w:rsidRDefault="006D6BEF" w:rsidP="004D024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49939E86" w14:textId="77777777" w:rsidR="008D7682" w:rsidRPr="00274F19" w:rsidRDefault="008D7682" w:rsidP="004D024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0A1AF352" w14:textId="77777777" w:rsidR="008D7682" w:rsidRDefault="008D7682" w:rsidP="004D024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29B395FC" w14:textId="383FFEB3" w:rsidR="004D0243" w:rsidRPr="002B4253" w:rsidRDefault="000A1C99" w:rsidP="004D024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 формою надходження </w:t>
      </w:r>
      <w:r w:rsidR="008C1D29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найбільше отримано звернень електронно</w:t>
      </w:r>
      <w:r w:rsidR="004507F0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ю</w:t>
      </w:r>
      <w:r w:rsidR="008C1D29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поштою – </w:t>
      </w:r>
      <w:r w:rsidR="00083D27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25</w:t>
      </w:r>
      <w:r w:rsidR="00096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</w:t>
      </w:r>
      <w:r w:rsidR="008C1D29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що становить </w:t>
      </w:r>
      <w:r w:rsidR="002B4253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</w:t>
      </w:r>
      <w:r w:rsidR="00096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5</w:t>
      </w:r>
      <w:r w:rsidR="008C1D29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% від загальної кількості та на </w:t>
      </w:r>
      <w:r w:rsidR="00083D27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</w:t>
      </w:r>
      <w:r w:rsidR="00096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58</w:t>
      </w:r>
      <w:r w:rsidR="008C1D29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звернен</w:t>
      </w:r>
      <w:r w:rsidR="00096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ь</w:t>
      </w:r>
      <w:r w:rsidR="008C1D29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менше у порівнянні з даними 202</w:t>
      </w:r>
      <w:r w:rsidR="00083D27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</w:t>
      </w:r>
      <w:r w:rsidR="008C1D29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року.</w:t>
      </w:r>
    </w:p>
    <w:p w14:paraId="1B260B98" w14:textId="1F635BBF" w:rsidR="001E6C29" w:rsidRPr="002B4253" w:rsidRDefault="008C1D29" w:rsidP="001E6C29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 інших органів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установ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організацій отримано </w:t>
      </w:r>
      <w:r w:rsidR="00083D27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</w:t>
      </w:r>
      <w:r w:rsidR="00096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96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звернен</w:t>
      </w:r>
      <w:r w:rsidR="00096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ь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</w:t>
      </w:r>
      <w:r w:rsidR="004507F0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що становить </w:t>
      </w:r>
      <w:r w:rsidR="002B4253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19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%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від загальної кількості</w:t>
      </w:r>
      <w:r w:rsidR="00876C48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та на </w:t>
      </w:r>
      <w:r w:rsidR="00096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30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звернень </w:t>
      </w:r>
      <w:r w:rsidR="00096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менше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C121C2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 порівнянні з даними 202</w:t>
      </w:r>
      <w:r w:rsidR="00083D27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року. В</w:t>
      </w:r>
      <w:r w:rsidR="00876C48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тому числі 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отримано </w:t>
      </w:r>
      <w:r w:rsidR="00876C48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звернення від державної </w:t>
      </w:r>
      <w:r w:rsidR="00876C48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 xml:space="preserve">установи «Урядовий контактний центр» – </w:t>
      </w:r>
      <w:r w:rsidR="00083D27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8</w:t>
      </w:r>
      <w:r w:rsidR="00096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8</w:t>
      </w:r>
      <w:r w:rsidR="001266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що </w:t>
      </w:r>
      <w:r w:rsidR="001266B6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становить 9% від загальної кількості та 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 </w:t>
      </w:r>
      <w:r w:rsidR="00083D27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</w:t>
      </w:r>
      <w:r w:rsidR="00096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4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звернен</w:t>
      </w:r>
      <w:r w:rsidR="001F3DAF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ь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096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менше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 порівнянні з даними 202</w:t>
      </w:r>
      <w:r w:rsidR="00083D27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року.</w:t>
      </w:r>
      <w:r w:rsidR="00E11446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55C53CE0" w14:textId="41C373FF" w:rsidR="001E6C29" w:rsidRDefault="001E6C29" w:rsidP="001E6C29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Поштою отримано звернень – </w:t>
      </w:r>
      <w:r w:rsidR="00083D27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</w:t>
      </w:r>
      <w:r w:rsidR="00096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61</w:t>
      </w:r>
      <w:r w:rsidR="00C121C2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або 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</w:t>
      </w:r>
      <w:r w:rsidR="002B4253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6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% від загальної кількості</w:t>
      </w:r>
      <w:r w:rsidR="00C121C2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="00C121C2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  <w:t>що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на </w:t>
      </w:r>
      <w:r w:rsidR="00096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звернен</w:t>
      </w:r>
      <w:r w:rsidR="00811FF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ня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811FF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біль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ше у порівнянні з даними 202</w:t>
      </w:r>
      <w:r w:rsidR="00083D27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року.</w:t>
      </w:r>
    </w:p>
    <w:p w14:paraId="3305201E" w14:textId="70D39DEF" w:rsidR="002B4253" w:rsidRDefault="000968D3" w:rsidP="002B4253">
      <w:pPr>
        <w:shd w:val="clear" w:color="auto" w:fill="FFFFFF"/>
        <w:spacing w:after="0" w:line="450" w:lineRule="atLeast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noProof/>
        </w:rPr>
        <w:drawing>
          <wp:inline distT="0" distB="0" distL="0" distR="0" wp14:anchorId="015ECB6B" wp14:editId="78DE86E7">
            <wp:extent cx="6438900" cy="4433570"/>
            <wp:effectExtent l="0" t="0" r="0" b="5080"/>
            <wp:docPr id="67442380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0185BF6D-8E6D-8D97-991B-0F944235CE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5CA6635" w14:textId="4C4775A0" w:rsidR="00354A61" w:rsidRDefault="00354A61" w:rsidP="00354A61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Протягом звітного періоду зареєстровано та опрацьовано </w:t>
      </w:r>
      <w:r w:rsidR="00096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828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заяв </w:t>
      </w:r>
      <w:r w:rsidR="004507F0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та </w:t>
      </w:r>
      <w:r w:rsidR="00AE05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</w:t>
      </w:r>
      <w:r w:rsidR="00096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79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скарг, за аналогічний період 202</w:t>
      </w:r>
      <w:r w:rsidR="00AE05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року було отримано</w:t>
      </w:r>
      <w:r w:rsidR="00AE05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заяв</w:t>
      </w:r>
      <w:r w:rsidR="00AE05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с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карг відповідно </w:t>
      </w:r>
      <w:r w:rsidR="004507F0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–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096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921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</w:t>
      </w:r>
      <w:r w:rsidR="00096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</w:t>
      </w:r>
      <w:r w:rsidR="00AE05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</w:t>
      </w:r>
      <w:r w:rsidR="00096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</w:p>
    <w:p w14:paraId="6301BFD6" w14:textId="1D16F4B6" w:rsidR="002B4253" w:rsidRDefault="00571524" w:rsidP="007D74E8">
      <w:pPr>
        <w:shd w:val="clear" w:color="auto" w:fill="FFFFFF"/>
        <w:spacing w:after="0" w:line="450" w:lineRule="atLeast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noProof/>
        </w:rPr>
        <w:drawing>
          <wp:inline distT="0" distB="0" distL="0" distR="0" wp14:anchorId="14B6A5FD" wp14:editId="79754DDB">
            <wp:extent cx="6359857" cy="3118485"/>
            <wp:effectExtent l="0" t="0" r="3175" b="5715"/>
            <wp:docPr id="923816312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FB16DEB2-DC12-B410-69D0-8F71F7390D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0AF926C" w14:textId="770E23B2" w:rsidR="009F579F" w:rsidRPr="00B1169D" w:rsidRDefault="00214108" w:rsidP="00214108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F57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А</w:t>
      </w:r>
      <w:r w:rsidR="00541327" w:rsidRPr="009F57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наліз за територіальною ознакою у </w:t>
      </w:r>
      <w:proofErr w:type="spellStart"/>
      <w:r w:rsidR="0057152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</w:t>
      </w:r>
      <w:r w:rsidRPr="009F57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</w:t>
      </w:r>
      <w:proofErr w:type="spellEnd"/>
      <w:r w:rsidRPr="009F57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кварталі </w:t>
      </w:r>
      <w:r w:rsidR="00541327" w:rsidRPr="009F57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202</w:t>
      </w:r>
      <w:r w:rsidRPr="009F57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</w:t>
      </w:r>
      <w:r w:rsidR="00541327" w:rsidRPr="009F57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ро</w:t>
      </w:r>
      <w:r w:rsidR="007D74E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ку</w:t>
      </w:r>
      <w:r w:rsidR="00541327" w:rsidRPr="009F57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9F57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показує</w:t>
      </w:r>
      <w:r w:rsidR="007A1EE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Pr="009F57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3518F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9F57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що </w:t>
      </w:r>
      <w:r w:rsidR="00541327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</w:t>
      </w:r>
      <w:r w:rsidR="004D0243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айбільше звернень </w:t>
      </w:r>
      <w:r w:rsidR="00876C48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отримано </w:t>
      </w:r>
      <w:r w:rsidR="004D0243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жителів</w:t>
      </w:r>
      <w:r w:rsidR="00B1169D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:</w:t>
      </w:r>
      <w:r w:rsidR="004D0243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541327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м. Києва </w:t>
      </w:r>
      <w:r w:rsidR="004D0243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– </w:t>
      </w:r>
      <w:r w:rsidR="0057152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212</w:t>
      </w:r>
      <w:r w:rsidR="004D0243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або </w:t>
      </w:r>
      <w:r w:rsidR="00BE3736" w:rsidRPr="00B1169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2</w:t>
      </w:r>
      <w:r w:rsidR="00541327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="004D0243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% </w:t>
      </w:r>
      <w:r w:rsidR="00876C48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4D0243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 загальної кількості, </w:t>
      </w:r>
      <w:r w:rsidR="00BE3736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Львівської області – </w:t>
      </w:r>
      <w:r w:rsidR="009F579F" w:rsidRPr="00B1169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1</w:t>
      </w:r>
      <w:r w:rsidR="0057152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43</w:t>
      </w:r>
      <w:r w:rsidR="00BE3736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або 1</w:t>
      </w:r>
      <w:r w:rsidR="0057152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</w:t>
      </w:r>
      <w:r w:rsidR="00BE3736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% від загальної кількості</w:t>
      </w:r>
      <w:r w:rsidR="007A1EE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BE3736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541327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Київської області </w:t>
      </w:r>
      <w:r w:rsidR="002F02E3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– </w:t>
      </w:r>
      <w:r w:rsidR="009F579F" w:rsidRPr="00B1169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1</w:t>
      </w:r>
      <w:r w:rsidR="0057152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11</w:t>
      </w:r>
      <w:r w:rsidR="002F02E3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або 1</w:t>
      </w:r>
      <w:r w:rsidR="009F579F" w:rsidRPr="00B1169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1</w:t>
      </w:r>
      <w:r w:rsidR="002F02E3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%</w:t>
      </w:r>
      <w:r w:rsidR="003518F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3518F7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загальної кількості</w:t>
      </w:r>
      <w:r w:rsidR="002F02E3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 w:rsidR="009F579F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Одеської області – </w:t>
      </w:r>
      <w:r w:rsidR="0057152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</w:t>
      </w:r>
      <w:r w:rsidR="009F579F" w:rsidRPr="00B1169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7</w:t>
      </w:r>
      <w:r w:rsidR="009F579F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3518F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9F579F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або </w:t>
      </w:r>
      <w:r w:rsidR="0057152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5</w:t>
      </w:r>
      <w:r w:rsidR="009F579F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% від загальної кількості,</w:t>
      </w:r>
      <w:r w:rsidR="009F579F" w:rsidRPr="00B1169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 xml:space="preserve"> </w:t>
      </w:r>
      <w:r w:rsidR="00B1169D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Івано – Франківської області – 4</w:t>
      </w:r>
      <w:r w:rsidR="0057152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5</w:t>
      </w:r>
      <w:r w:rsidR="00B1169D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або </w:t>
      </w:r>
      <w:r w:rsidR="0057152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</w:t>
      </w:r>
      <w:r w:rsidR="00B1169D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% </w:t>
      </w:r>
      <w:r w:rsidR="001C7FA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B1169D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 загальної кількості </w:t>
      </w:r>
      <w:r w:rsidR="007A1EED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та громадян України</w:t>
      </w:r>
      <w:r w:rsidR="007A1EE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7A1EED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B1169D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які регіон проживання в зверненнях не зазначали – 4</w:t>
      </w:r>
      <w:r w:rsidR="0057152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</w:t>
      </w:r>
      <w:r w:rsidR="00B1169D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або </w:t>
      </w:r>
      <w:r w:rsidR="0057152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</w:t>
      </w:r>
      <w:r w:rsidR="00B1169D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% від загальної кількості.</w:t>
      </w:r>
    </w:p>
    <w:p w14:paraId="3B283616" w14:textId="77777777" w:rsidR="00214108" w:rsidRDefault="00214108" w:rsidP="00541327">
      <w:pPr>
        <w:shd w:val="clear" w:color="auto" w:fill="FFFFFF"/>
        <w:spacing w:after="0" w:line="45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3435ABA" w14:textId="39C0C4AD" w:rsidR="00214108" w:rsidRDefault="00571524" w:rsidP="0021410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noProof/>
        </w:rPr>
        <w:drawing>
          <wp:inline distT="0" distB="0" distL="0" distR="0" wp14:anchorId="334605B4" wp14:editId="504F385B">
            <wp:extent cx="6120765" cy="5158740"/>
            <wp:effectExtent l="0" t="0" r="13335" b="3810"/>
            <wp:docPr id="1581894304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78FE5F7E-C857-AB6A-6952-21669D9551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FD2B92" w14:textId="1310D57B" w:rsidR="00592C9F" w:rsidRPr="002A1104" w:rsidRDefault="00592C9F" w:rsidP="00592C9F">
      <w:pPr>
        <w:shd w:val="clear" w:color="auto" w:fill="FFFFFF"/>
        <w:spacing w:after="0" w:line="450" w:lineRule="atLeast"/>
        <w:ind w:left="-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330D43AC" w14:textId="77777777" w:rsidR="001266B6" w:rsidRDefault="001266B6" w:rsidP="00B26222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62BCED4F" w14:textId="508EE99E" w:rsidR="001266B6" w:rsidRDefault="00876C48" w:rsidP="00B26222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</w:t>
      </w:r>
      <w:r w:rsidR="0056147F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 результатом розгляду </w:t>
      </w:r>
      <w:r w:rsidR="00B31D92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звернень</w:t>
      </w:r>
      <w:r w:rsidR="0056147F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за</w:t>
      </w:r>
      <w:r w:rsidR="00696CB2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696CB2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</w:t>
      </w:r>
      <w:r w:rsidR="00AA1CDD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</w:t>
      </w:r>
      <w:proofErr w:type="spellEnd"/>
      <w:r w:rsidR="00696CB2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квартал </w:t>
      </w:r>
      <w:r w:rsidR="0056147F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202</w:t>
      </w:r>
      <w:r w:rsidR="00B1169D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</w:t>
      </w:r>
      <w:r w:rsidR="0056147F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</w:t>
      </w:r>
      <w:r w:rsidR="001A662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оку</w:t>
      </w:r>
      <w:r w:rsidR="0056147F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:</w:t>
      </w:r>
      <w:r w:rsidR="00B31D92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56147F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</w:t>
      </w:r>
      <w:r w:rsidR="004D0243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ирішено позитивно – </w:t>
      </w:r>
      <w:r w:rsidR="001A662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45</w:t>
      </w:r>
      <w:r w:rsidR="004D0243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або </w:t>
      </w:r>
      <w:r w:rsidR="001A662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</w:t>
      </w:r>
      <w:r w:rsidR="004D0243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% від загальної кількості, надано роз’яснення – </w:t>
      </w:r>
      <w:r w:rsidR="001A662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796</w:t>
      </w:r>
      <w:r w:rsidR="004D0243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або </w:t>
      </w:r>
      <w:r w:rsidR="00696CB2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7</w:t>
      </w:r>
      <w:r w:rsidR="00CA0A90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9</w:t>
      </w:r>
      <w:r w:rsidR="004D0243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% від загальної кількості, направлено за належністю відповідно до статті 7 Закону України «Про звернення громадян» – </w:t>
      </w:r>
      <w:r w:rsidR="001A662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167</w:t>
      </w:r>
      <w:r w:rsidR="004D0243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або </w:t>
      </w:r>
      <w:r w:rsidR="00696CB2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="001A662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7</w:t>
      </w:r>
      <w:r w:rsidR="004D0243" w:rsidRPr="00CA0A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% від загальної кількості</w:t>
      </w:r>
      <w:r w:rsidR="001266B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7CAF5529" w14:textId="70EDFD09" w:rsidR="00696CB2" w:rsidRDefault="00696CB2" w:rsidP="001266B6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3BA417F2" w14:textId="24C0B8CB" w:rsidR="001266B6" w:rsidRPr="002A1104" w:rsidRDefault="001266B6" w:rsidP="001266B6">
      <w:pPr>
        <w:shd w:val="clear" w:color="auto" w:fill="FFFFFF"/>
        <w:spacing w:after="0" w:line="450" w:lineRule="atLeast"/>
        <w:ind w:left="-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noProof/>
        </w:rPr>
        <w:lastRenderedPageBreak/>
        <w:drawing>
          <wp:inline distT="0" distB="0" distL="0" distR="0" wp14:anchorId="107E01A4" wp14:editId="7D548F82">
            <wp:extent cx="6334125" cy="3807725"/>
            <wp:effectExtent l="0" t="0" r="9525" b="2540"/>
            <wp:docPr id="1250552293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8DDDDEE3-9102-52CD-57F1-E443795B2B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04AF77D" w14:textId="4E9EC184" w:rsidR="003F75C5" w:rsidRDefault="003F75C5" w:rsidP="003F75C5">
      <w:pPr>
        <w:shd w:val="clear" w:color="auto" w:fill="FFFFFF"/>
        <w:spacing w:after="0" w:line="450" w:lineRule="atLeast"/>
        <w:ind w:left="-14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5F4EE16A" w14:textId="39000AA8" w:rsidR="00D9228A" w:rsidRDefault="004D0243" w:rsidP="00DB53C4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Аналіз статистичних даних за соціальним станом заявників свідчить, </w:t>
      </w:r>
      <w:r w:rsidR="007A7B62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що </w:t>
      </w:r>
      <w:r w:rsidR="00B31D92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</w:t>
      </w:r>
      <w:r w:rsidR="00D9228A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айбільше звернень </w:t>
      </w:r>
      <w:r w:rsidR="007E794A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надійшло від пенсіонерів </w:t>
      </w:r>
      <w:r w:rsidR="00B31D92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- </w:t>
      </w:r>
      <w:r w:rsidR="00B11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8</w:t>
      </w:r>
      <w:r w:rsidR="00770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5</w:t>
      </w:r>
      <w:r w:rsidR="007E794A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(</w:t>
      </w:r>
      <w:r w:rsidR="001A66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9</w:t>
      </w:r>
      <w:r w:rsidR="00B11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7E794A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%) та </w:t>
      </w:r>
      <w:r w:rsidR="00B31D92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осіб </w:t>
      </w:r>
      <w:r w:rsidR="007E794A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без зазначення категорій </w:t>
      </w:r>
      <w:r w:rsidR="00B11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–</w:t>
      </w:r>
      <w:r w:rsidR="00B31D92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770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812</w:t>
      </w:r>
      <w:r w:rsidR="00B11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7E794A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(</w:t>
      </w:r>
      <w:r w:rsidR="00770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81</w:t>
      </w:r>
      <w:r w:rsidR="007E794A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%).</w:t>
      </w:r>
    </w:p>
    <w:p w14:paraId="622C8738" w14:textId="6C9DA1A2" w:rsidR="00770CBE" w:rsidRDefault="00770CBE" w:rsidP="001A662D">
      <w:pPr>
        <w:shd w:val="clear" w:color="auto" w:fill="FFFFFF"/>
        <w:spacing w:after="0" w:line="450" w:lineRule="atLeast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noProof/>
        </w:rPr>
        <w:drawing>
          <wp:inline distT="0" distB="0" distL="0" distR="0" wp14:anchorId="764EC506" wp14:editId="4F39B6D1">
            <wp:extent cx="6467475" cy="4517409"/>
            <wp:effectExtent l="0" t="0" r="9525" b="16510"/>
            <wp:docPr id="93693193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0D4553ED-D093-D6BC-D543-5E4387E9C2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BE0667" w14:textId="77777777" w:rsidR="001A662D" w:rsidRDefault="001A662D" w:rsidP="00E730BD">
      <w:pPr>
        <w:shd w:val="clear" w:color="auto" w:fill="FFFFFF"/>
        <w:spacing w:after="0" w:line="450" w:lineRule="atLeast"/>
        <w:ind w:left="-426" w:firstLine="113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3B7EB021" w14:textId="64B5AD16" w:rsidR="007E794A" w:rsidRDefault="007E794A" w:rsidP="00E730BD">
      <w:pPr>
        <w:shd w:val="clear" w:color="auto" w:fill="FFFFFF"/>
        <w:spacing w:after="0" w:line="450" w:lineRule="atLeast"/>
        <w:ind w:left="-426" w:firstLine="113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 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звітн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ий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періо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д до </w:t>
      </w:r>
      <w:proofErr w:type="spellStart"/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ДІАМ</w:t>
      </w:r>
      <w:proofErr w:type="spellEnd"/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 категорією заявників найбільше звернулось </w:t>
      </w:r>
      <w:r w:rsidR="00141E9C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громадян</w:t>
      </w:r>
      <w:r w:rsidR="00346651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="00141E9C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які не 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зазнач</w:t>
      </w:r>
      <w:r w:rsidR="00141E9C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или 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категорі</w:t>
      </w:r>
      <w:r w:rsidR="00141E9C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ю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інші</w:t>
      </w:r>
      <w:r w:rsidR="00346651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–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2D1D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922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осіб з інвалідністю </w:t>
      </w:r>
      <w:proofErr w:type="spellStart"/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ІІ</w:t>
      </w:r>
      <w:proofErr w:type="spellEnd"/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групи – </w:t>
      </w:r>
      <w:r w:rsidR="00344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</w:t>
      </w:r>
      <w:r w:rsidR="002D1D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4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</w:t>
      </w:r>
      <w:r w:rsidR="0034427E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осіб з інвалідністю </w:t>
      </w:r>
      <w:proofErr w:type="spellStart"/>
      <w:r w:rsidR="0034427E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ІІ</w:t>
      </w:r>
      <w:r w:rsidR="00344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proofErr w:type="spellEnd"/>
      <w:r w:rsidR="0034427E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групи</w:t>
      </w:r>
      <w:r w:rsidR="00344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– </w:t>
      </w:r>
      <w:r w:rsidR="002D1D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9</w:t>
      </w:r>
      <w:r w:rsidR="00344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ветеран праці – </w:t>
      </w:r>
      <w:r w:rsidR="002D1D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7</w:t>
      </w:r>
      <w:r w:rsidR="00344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="0034427E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учасників бойових дій – </w:t>
      </w:r>
      <w:r w:rsidR="002D1D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12</w:t>
      </w:r>
      <w:r w:rsidR="00B31D92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5C02AB00" w14:textId="77777777" w:rsidR="001F65E6" w:rsidRDefault="001F65E6" w:rsidP="00E730BD">
      <w:pPr>
        <w:shd w:val="clear" w:color="auto" w:fill="FFFFFF"/>
        <w:spacing w:after="0" w:line="450" w:lineRule="atLeast"/>
        <w:ind w:left="-426" w:firstLine="113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6A49E50F" w14:textId="204E3C42" w:rsidR="00A327D9" w:rsidRDefault="002D1D6C" w:rsidP="001F65E6">
      <w:pPr>
        <w:shd w:val="clear" w:color="auto" w:fill="FFFFFF"/>
        <w:spacing w:after="0" w:line="450" w:lineRule="atLeast"/>
        <w:ind w:left="-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noProof/>
        </w:rPr>
        <w:drawing>
          <wp:inline distT="0" distB="0" distL="0" distR="0" wp14:anchorId="746A6BD7" wp14:editId="2CB63255">
            <wp:extent cx="6572250" cy="4360459"/>
            <wp:effectExtent l="0" t="0" r="0" b="2540"/>
            <wp:docPr id="1567564432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0EBFBD6C-1C05-C343-E01D-D662EA9B58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3CD0C9" w14:textId="6D670D5E" w:rsidR="00E730BD" w:rsidRPr="00A327D9" w:rsidRDefault="00E730BD" w:rsidP="00A327D9">
      <w:pPr>
        <w:shd w:val="clear" w:color="auto" w:fill="FFFFFF"/>
        <w:spacing w:after="0" w:line="450" w:lineRule="atLeast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/>
          <w14:ligatures w14:val="none"/>
        </w:rPr>
      </w:pPr>
    </w:p>
    <w:p w14:paraId="7CE01C87" w14:textId="0FB45263" w:rsidR="00B31D92" w:rsidRPr="00274F19" w:rsidRDefault="00B31D92" w:rsidP="00B31D92">
      <w:pPr>
        <w:shd w:val="clear" w:color="auto" w:fill="FFFFFF"/>
        <w:spacing w:after="0" w:line="450" w:lineRule="atLeast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Громадяни у 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своїх зверненнях поруш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ували 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питан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ня у більшості випадків</w:t>
      </w:r>
      <w:r w:rsidR="008518F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346651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що стосуються </w:t>
      </w:r>
      <w:r w:rsidR="001F65E6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здійснення перевірки щодо дотримання вимог містобудівельного законодавства – </w:t>
      </w:r>
      <w:r w:rsidR="000C46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415</w:t>
      </w:r>
      <w:r w:rsidR="001F65E6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1F65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46651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2F40E0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іяльн</w:t>
      </w:r>
      <w:r w:rsidR="00346651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="002F40E0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</w:t>
      </w:r>
      <w:r w:rsidR="00346651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</w:t>
      </w:r>
      <w:r w:rsidR="002F40E0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центральних органів виконавчої влади </w:t>
      </w:r>
      <w:r w:rsidR="007A7B62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– </w:t>
      </w:r>
      <w:r w:rsidR="001F65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34</w:t>
      </w:r>
      <w:r w:rsidR="000C46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9</w:t>
      </w:r>
      <w:r w:rsidR="002F40E0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346651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2F40E0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адання дозвільних документів – </w:t>
      </w:r>
      <w:r w:rsidR="000C46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88</w:t>
      </w:r>
      <w:r w:rsidR="002F40E0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1F65E6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внесення змін (виправлення) в документах – </w:t>
      </w:r>
      <w:r w:rsidR="001F65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</w:t>
      </w:r>
      <w:r w:rsidR="000C46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</w:t>
      </w:r>
      <w:r w:rsidR="001F65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1F65E6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питання законності перевірки </w:t>
      </w:r>
      <w:r w:rsidR="008518F3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будівництва та видачі документів – </w:t>
      </w:r>
      <w:r w:rsidR="000C46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13</w:t>
      </w:r>
      <w:r w:rsidR="001F65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02191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 w:rsidR="002F40E0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 категорі</w:t>
      </w:r>
      <w:r w:rsidR="00346651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ї</w:t>
      </w:r>
      <w:r w:rsidR="002F40E0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інші питання – </w:t>
      </w:r>
      <w:r w:rsidR="000C46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92</w:t>
      </w:r>
      <w:r w:rsidR="00346651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5FF37158" w14:textId="77777777" w:rsidR="00552275" w:rsidRDefault="00552275" w:rsidP="00B31D92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29242EB8" w14:textId="77777777" w:rsidR="00552275" w:rsidRDefault="00552275" w:rsidP="00B31D92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49CCF854" w14:textId="027980A8" w:rsidR="00552275" w:rsidRDefault="000C460E" w:rsidP="00C35383">
      <w:pPr>
        <w:shd w:val="clear" w:color="auto" w:fill="FFFFFF"/>
        <w:spacing w:after="0" w:line="450" w:lineRule="atLeast"/>
        <w:ind w:left="-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noProof/>
        </w:rPr>
        <w:lastRenderedPageBreak/>
        <w:drawing>
          <wp:inline distT="0" distB="0" distL="0" distR="0" wp14:anchorId="0A49684E" wp14:editId="3B5B70AE">
            <wp:extent cx="6592187" cy="4674870"/>
            <wp:effectExtent l="0" t="0" r="18415" b="11430"/>
            <wp:docPr id="195499611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A48F8EC9-C35D-EB58-9F42-81A7989983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7CE6A0" w14:textId="2BF21A7A" w:rsidR="00D50B69" w:rsidRPr="00274F19" w:rsidRDefault="002F40E0" w:rsidP="00165F46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Наказом Державної інспекції архітектури та містобудування України </w:t>
      </w:r>
      <w:r w:rsidR="00394F67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від </w:t>
      </w:r>
      <w:r w:rsidR="00165F4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03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.0</w:t>
      </w:r>
      <w:r w:rsidR="00165F4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7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.202</w:t>
      </w:r>
      <w:r w:rsidR="00165F4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3 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№ </w:t>
      </w:r>
      <w:r w:rsidR="00165F4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67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«Про затвердження </w:t>
      </w:r>
      <w:r w:rsidR="00165F4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рафіка особистого прийому громадян </w:t>
      </w:r>
      <w:r w:rsidR="00165F4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керівництвом Державної інспекції архітектури та містобудування України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»</w:t>
      </w:r>
      <w:r w:rsidR="007A7B62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0219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="00346651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(зі змінами)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затверджено графік, яким передбачено проведення особистих прийомів громадян </w:t>
      </w:r>
      <w:r w:rsidR="00165F4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чотири 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раз</w:t>
      </w:r>
      <w:r w:rsidR="00165F4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и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на місяць</w:t>
      </w:r>
      <w:r w:rsidR="00165F4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  <w:r w:rsidR="00D50B69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4D094D08" w14:textId="13C94894" w:rsidR="004D0243" w:rsidRPr="00274F19" w:rsidRDefault="004D0243" w:rsidP="00165F46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Протягом </w:t>
      </w:r>
      <w:proofErr w:type="spellStart"/>
      <w:r w:rsidR="000C46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="001F6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proofErr w:type="spellEnd"/>
      <w:r w:rsidR="001F6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кварталу </w:t>
      </w:r>
      <w:r w:rsidR="007B660B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202</w:t>
      </w:r>
      <w:r w:rsidR="001F6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4</w:t>
      </w:r>
      <w:r w:rsidR="007B660B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року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керівництвом </w:t>
      </w:r>
      <w:proofErr w:type="spellStart"/>
      <w:r w:rsidR="00165F4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ДІАМ</w:t>
      </w:r>
      <w:proofErr w:type="spellEnd"/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проведено </w:t>
      </w:r>
      <w:r w:rsidR="000219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  <w:t>5</w:t>
      </w:r>
      <w:r w:rsidR="008C38D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особистих прийом</w:t>
      </w:r>
      <w:r w:rsidR="008C38D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ів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громадян.</w:t>
      </w:r>
    </w:p>
    <w:p w14:paraId="0AC64172" w14:textId="7525F942" w:rsidR="003D26F7" w:rsidRPr="00274F19" w:rsidRDefault="004D0243" w:rsidP="003D26F7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 виконання вимог чинного законодавства для прийому усних звернень громадян у телефонному режимі </w:t>
      </w:r>
      <w:r w:rsidR="003D26F7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проводиться 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«гаряча лінія» </w:t>
      </w:r>
      <w:r w:rsidR="003D26F7" w:rsidRPr="00274F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посадовими особами </w:t>
      </w:r>
      <w:proofErr w:type="spellStart"/>
      <w:r w:rsidR="003D26F7" w:rsidRPr="00274F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ДІАМ</w:t>
      </w:r>
      <w:proofErr w:type="spellEnd"/>
      <w:r w:rsidR="003D26F7" w:rsidRPr="00274F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</w:t>
      </w:r>
      <w:proofErr w:type="spellStart"/>
      <w:r w:rsidR="0002191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r w:rsidR="001F6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proofErr w:type="spellEnd"/>
      <w:r w:rsidR="001F6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кварталі </w:t>
      </w:r>
      <w:r w:rsidR="001F65E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202</w:t>
      </w:r>
      <w:r w:rsidR="001F6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4</w:t>
      </w:r>
      <w:r w:rsidR="001F65E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3D26F7" w:rsidRPr="00274F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</w:t>
      </w:r>
      <w:r w:rsidR="00F9316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ку</w:t>
      </w:r>
      <w:r w:rsidR="003D26F7" w:rsidRPr="00274F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щовівторка, щосереди, щочетверга з 10:00 до 12:00 </w:t>
      </w:r>
      <w:r w:rsidR="00BD63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="003D26F7" w:rsidRPr="00274F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 контактним телефоном + 380 (44) 365-50-75</w:t>
      </w:r>
      <w:r w:rsidR="00346651" w:rsidRPr="00274F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3D26F7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697F3F85" w14:textId="3231AEE9" w:rsidR="004D0243" w:rsidRPr="00274F19" w:rsidRDefault="00F9316E" w:rsidP="003D26F7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</w:t>
      </w:r>
      <w:r w:rsidR="007B660B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1F6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="000219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proofErr w:type="spellEnd"/>
      <w:r w:rsidR="001F6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квартал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="001F6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1F65E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202</w:t>
      </w:r>
      <w:r w:rsidR="001F6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4</w:t>
      </w:r>
      <w:r w:rsidR="001F65E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1F6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оку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на телефонну «гарячу лінію» зверну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лося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="001F6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8</w:t>
      </w:r>
      <w:r w:rsidR="000219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9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3D26F7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громадян</w:t>
      </w:r>
      <w:r w:rsidR="00346651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метою отримання роз’яснення чи особисто поспілкуватися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 керівни</w:t>
      </w:r>
      <w:r w:rsidR="003D26F7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цтвом </w:t>
      </w:r>
      <w:proofErr w:type="spellStart"/>
      <w:r w:rsidR="003D26F7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ДІАМ</w:t>
      </w:r>
      <w:proofErr w:type="spellEnd"/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  <w:r w:rsidR="003D26F7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Усі звернення на телефонну «гарячу лінію» зареєстровані та опрацьовані відповідно до вимог чинного законодавства.</w:t>
      </w:r>
    </w:p>
    <w:p w14:paraId="19F43ADB" w14:textId="4EB3FD9B" w:rsidR="003D26F7" w:rsidRPr="00274F19" w:rsidRDefault="004D0243" w:rsidP="003D26F7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 xml:space="preserve">Графік особистого прийому громадян керівництвом </w:t>
      </w:r>
      <w:proofErr w:type="spellStart"/>
      <w:r w:rsidR="003D26F7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ДІАМ</w:t>
      </w:r>
      <w:proofErr w:type="spellEnd"/>
      <w:r w:rsidR="003D26F7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та номер телефону «гарячої лінії» для інформування громадян розміщено на офіційному </w:t>
      </w:r>
      <w:proofErr w:type="spellStart"/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вебсайті</w:t>
      </w:r>
      <w:proofErr w:type="spellEnd"/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3D26F7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Державної інспекції архітектури та містобудування України</w:t>
      </w:r>
      <w:r w:rsidR="00346651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764A226" w14:textId="069DA4DE" w:rsidR="004D0243" w:rsidRPr="00274F19" w:rsidRDefault="004D0243" w:rsidP="00EF6D6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Відповідно до пункту 5 Указу Президента України від 07.02.2008 №109/2008</w:t>
      </w:r>
      <w:r w:rsidR="00EF6D6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«Про першочергові заходи щодо забезпечення реалізації </w:t>
      </w:r>
      <w:r w:rsidR="00346651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та гарантування конституційного права на звернення до органів державної влади та органів місцевого самоврядування» на офіційному </w:t>
      </w:r>
      <w:proofErr w:type="spellStart"/>
      <w:r w:rsidR="00EF6D6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вебсайті</w:t>
      </w:r>
      <w:proofErr w:type="spellEnd"/>
      <w:r w:rsidR="00EF6D6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EF6D6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ДІАМ</w:t>
      </w:r>
      <w:proofErr w:type="spellEnd"/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EF6D6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 розділі 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«</w:t>
      </w:r>
      <w:r w:rsidR="00EF6D6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Громадянам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» можна ознайомитися із нормативно-правовою базою, інформацією, що стосується звернень громадян, контактними телефонами, номером телефону «гарячої лінії» та статистичною інформацією про роботу </w:t>
      </w:r>
      <w:r w:rsidR="007A7B62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із зверненнями громадян.</w:t>
      </w:r>
    </w:p>
    <w:p w14:paraId="040BE5EF" w14:textId="261194F4" w:rsidR="00350FCF" w:rsidRDefault="004D0243" w:rsidP="00EF6D6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Крім того, відповідно до Закону України «Про внесення змін до Закону України «Про звернення громадян» щодо електронного звернення </w:t>
      </w:r>
      <w:r w:rsidR="008E48CB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та електронної петиції»</w:t>
      </w:r>
      <w:r w:rsidR="008E48CB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громадяни можуть заповнити електронну форму звернення</w:t>
      </w:r>
      <w:r w:rsidR="00363370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363370" w:rsidRPr="00274F19">
        <w:rPr>
          <w:rFonts w:ascii="Times New Roman" w:hAnsi="Times New Roman" w:cs="Times New Roman"/>
          <w:color w:val="333333"/>
          <w:sz w:val="28"/>
          <w:szCs w:val="28"/>
          <w:shd w:val="clear" w:color="auto" w:fill="FDFCFA"/>
        </w:rPr>
        <w:t xml:space="preserve">на </w:t>
      </w:r>
      <w:proofErr w:type="spellStart"/>
      <w:r w:rsidR="00363370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вебсайті</w:t>
      </w:r>
      <w:proofErr w:type="spellEnd"/>
      <w:r w:rsidR="00350F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Державної інспекції архітектури та містобудування України у закладці «Громадянам» у розділі «Звернення громадян».</w:t>
      </w:r>
    </w:p>
    <w:p w14:paraId="135C4DAA" w14:textId="72FBC93E" w:rsidR="00EF6D63" w:rsidRPr="00274F19" w:rsidRDefault="004D0243" w:rsidP="00EF6D6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Робота із зверненнями громадян перебуває на постійному контролі керівництва </w:t>
      </w:r>
      <w:r w:rsidR="00EF6D6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Державної інспекції архітектури та містобудування України </w:t>
      </w:r>
      <w:r w:rsidR="00EF6D6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і спрямовується </w:t>
      </w:r>
      <w:r w:rsidR="00EF6D6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 </w:t>
      </w:r>
      <w:r w:rsidR="00EF6D63" w:rsidRPr="00274F19">
        <w:rPr>
          <w:rFonts w:ascii="Times New Roman" w:hAnsi="Times New Roman" w:cs="Times New Roman"/>
          <w:sz w:val="28"/>
          <w:szCs w:val="28"/>
        </w:rPr>
        <w:t>всебічний розгляд звернень громадян та порушених у них проблем, оперативне їх вирішення, задоволення законних прав та інтересів громадян.</w:t>
      </w:r>
    </w:p>
    <w:p w14:paraId="7377CA65" w14:textId="77777777" w:rsidR="001A27A6" w:rsidRPr="00274F19" w:rsidRDefault="001A27A6" w:rsidP="004D02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27A6" w:rsidRPr="00274F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43"/>
    <w:rsid w:val="00001A3C"/>
    <w:rsid w:val="0002191F"/>
    <w:rsid w:val="000804BD"/>
    <w:rsid w:val="00083D27"/>
    <w:rsid w:val="000968D3"/>
    <w:rsid w:val="00097640"/>
    <w:rsid w:val="000A1C99"/>
    <w:rsid w:val="000C460E"/>
    <w:rsid w:val="001266B6"/>
    <w:rsid w:val="00131246"/>
    <w:rsid w:val="00141E9C"/>
    <w:rsid w:val="0014353A"/>
    <w:rsid w:val="00161344"/>
    <w:rsid w:val="00165F46"/>
    <w:rsid w:val="001A27A6"/>
    <w:rsid w:val="001A662D"/>
    <w:rsid w:val="001B4973"/>
    <w:rsid w:val="001B498D"/>
    <w:rsid w:val="001C3495"/>
    <w:rsid w:val="001C7FA7"/>
    <w:rsid w:val="001E3625"/>
    <w:rsid w:val="001E6C29"/>
    <w:rsid w:val="001F3C7F"/>
    <w:rsid w:val="001F3DAF"/>
    <w:rsid w:val="001F65E6"/>
    <w:rsid w:val="001F70A3"/>
    <w:rsid w:val="00200AD1"/>
    <w:rsid w:val="00214108"/>
    <w:rsid w:val="00223C02"/>
    <w:rsid w:val="0023461B"/>
    <w:rsid w:val="00274F19"/>
    <w:rsid w:val="002A1104"/>
    <w:rsid w:val="002B4253"/>
    <w:rsid w:val="002D1D6C"/>
    <w:rsid w:val="002E04B8"/>
    <w:rsid w:val="002F02E3"/>
    <w:rsid w:val="002F40E0"/>
    <w:rsid w:val="002F6A99"/>
    <w:rsid w:val="0034427E"/>
    <w:rsid w:val="00346651"/>
    <w:rsid w:val="00350FCF"/>
    <w:rsid w:val="003518F7"/>
    <w:rsid w:val="00354A61"/>
    <w:rsid w:val="00363370"/>
    <w:rsid w:val="00394F67"/>
    <w:rsid w:val="003D26F7"/>
    <w:rsid w:val="003F75C5"/>
    <w:rsid w:val="004507F0"/>
    <w:rsid w:val="00466284"/>
    <w:rsid w:val="004D0243"/>
    <w:rsid w:val="004D21CF"/>
    <w:rsid w:val="005106D9"/>
    <w:rsid w:val="00512657"/>
    <w:rsid w:val="00541327"/>
    <w:rsid w:val="0054787F"/>
    <w:rsid w:val="00552275"/>
    <w:rsid w:val="00554AF8"/>
    <w:rsid w:val="0056147F"/>
    <w:rsid w:val="00571524"/>
    <w:rsid w:val="00583CBC"/>
    <w:rsid w:val="00592C9F"/>
    <w:rsid w:val="005E1F38"/>
    <w:rsid w:val="00614D0D"/>
    <w:rsid w:val="006706C1"/>
    <w:rsid w:val="00671E56"/>
    <w:rsid w:val="00696CB2"/>
    <w:rsid w:val="006D6BEF"/>
    <w:rsid w:val="006F13EF"/>
    <w:rsid w:val="0073770D"/>
    <w:rsid w:val="0075006A"/>
    <w:rsid w:val="00770CBE"/>
    <w:rsid w:val="007A1EED"/>
    <w:rsid w:val="007A7B62"/>
    <w:rsid w:val="007B660B"/>
    <w:rsid w:val="007B75AE"/>
    <w:rsid w:val="007C366D"/>
    <w:rsid w:val="007D74E8"/>
    <w:rsid w:val="007E794A"/>
    <w:rsid w:val="00807E02"/>
    <w:rsid w:val="00811FF4"/>
    <w:rsid w:val="008518F3"/>
    <w:rsid w:val="0086625F"/>
    <w:rsid w:val="00876C48"/>
    <w:rsid w:val="008C1D29"/>
    <w:rsid w:val="008C1FB8"/>
    <w:rsid w:val="008C38D3"/>
    <w:rsid w:val="008C42DB"/>
    <w:rsid w:val="008D244A"/>
    <w:rsid w:val="008D7682"/>
    <w:rsid w:val="008E48CB"/>
    <w:rsid w:val="00916D84"/>
    <w:rsid w:val="00926D61"/>
    <w:rsid w:val="009E6BFC"/>
    <w:rsid w:val="009E6E07"/>
    <w:rsid w:val="009F3126"/>
    <w:rsid w:val="009F579F"/>
    <w:rsid w:val="00A26D67"/>
    <w:rsid w:val="00A327D9"/>
    <w:rsid w:val="00A85A80"/>
    <w:rsid w:val="00AA1CDD"/>
    <w:rsid w:val="00AE05D4"/>
    <w:rsid w:val="00AE1374"/>
    <w:rsid w:val="00B1169D"/>
    <w:rsid w:val="00B26222"/>
    <w:rsid w:val="00B31D92"/>
    <w:rsid w:val="00B326D8"/>
    <w:rsid w:val="00BA09A4"/>
    <w:rsid w:val="00BB1AFA"/>
    <w:rsid w:val="00BD630C"/>
    <w:rsid w:val="00BE3736"/>
    <w:rsid w:val="00C121C2"/>
    <w:rsid w:val="00C23529"/>
    <w:rsid w:val="00C35383"/>
    <w:rsid w:val="00C616D5"/>
    <w:rsid w:val="00CA0A90"/>
    <w:rsid w:val="00CC632D"/>
    <w:rsid w:val="00D3686A"/>
    <w:rsid w:val="00D50B69"/>
    <w:rsid w:val="00D74EB0"/>
    <w:rsid w:val="00D9228A"/>
    <w:rsid w:val="00DB53C4"/>
    <w:rsid w:val="00DB717B"/>
    <w:rsid w:val="00E11446"/>
    <w:rsid w:val="00E353B3"/>
    <w:rsid w:val="00E455AC"/>
    <w:rsid w:val="00E730BD"/>
    <w:rsid w:val="00EF6D63"/>
    <w:rsid w:val="00F9316E"/>
    <w:rsid w:val="00FE5B6C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A7E0"/>
  <w15:chartTrackingRefBased/>
  <w15:docId w15:val="{DD4EF231-874B-4D01-BE4E-38B7E606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0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24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paragraph" w:customStyle="1" w:styleId="one-news-wrap-extradate">
    <w:name w:val="one-news-wrap-extra__date"/>
    <w:basedOn w:val="a"/>
    <w:rsid w:val="004D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3">
    <w:name w:val="Normal (Web)"/>
    <w:basedOn w:val="a"/>
    <w:uiPriority w:val="99"/>
    <w:semiHidden/>
    <w:unhideWhenUsed/>
    <w:rsid w:val="004D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4D0243"/>
    <w:rPr>
      <w:b/>
      <w:bCs/>
    </w:rPr>
  </w:style>
  <w:style w:type="character" w:styleId="a5">
    <w:name w:val="Hyperlink"/>
    <w:basedOn w:val="a0"/>
    <w:uiPriority w:val="99"/>
    <w:unhideWhenUsed/>
    <w:rsid w:val="00363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9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hare\&#1052;&#1054;&#1071;\&#1047;&#1042;&#1030;&#1058;&#1048;\&#1044;&#1054;&#1042;&#1030;&#1044;&#1050;&#1040;%20&#1030;&#1085;&#1092;-&#1040;&#1085;&#1072;&#1083;&#1110;&#1090;&#1080;&#1095;&#1085;&#1072;\2024\&#1040;&#1085;&#1072;&#1083;&#1110;&#1090;&#1080;&#1082;&#1072;%202%20&#1082;&#1074;.2024\&#1040;&#1085;&#1072;&#1083;&#1110;&#1090;&#1080;&#1082;&#1072;%20&#1047;&#1042;&#1043;_&#1030;&#1030;-&#1082;&#1074;&#1072;&#1088;&#1090;&#1072;&#1083;_%202024_&#1088;&#1110;&#108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hare\&#1052;&#1054;&#1071;\&#1047;&#1042;&#1030;&#1058;&#1048;\&#1047;&#1042;&#1043;\2024\&#1047;&#1042;&#1043;_1-&#1082;&#1074;&#1072;&#1088;&#1090;&#1072;&#1083;_%202024_&#1088;&#1110;&#108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hare\&#1052;&#1054;&#1071;\&#1047;&#1042;&#1030;&#1058;&#1048;\&#1044;&#1054;&#1042;&#1030;&#1044;&#1050;&#1040;%20&#1030;&#1085;&#1092;-&#1040;&#1085;&#1072;&#1083;&#1110;&#1090;&#1080;&#1095;&#1085;&#1072;\2024\&#1040;&#1085;&#1072;&#1083;&#1110;&#1090;&#1080;&#1082;&#1072;%202%20&#1082;&#1074;.2024\&#1040;&#1085;&#1072;&#1083;&#1110;&#1090;&#1080;&#1082;&#1072;%20&#1047;&#1042;&#1043;_&#1030;&#1030;-&#1082;&#1074;&#1072;&#1088;&#1090;&#1072;&#1083;_%202024_&#1088;&#1110;&#108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hare\&#1052;&#1054;&#1071;\&#1047;&#1042;&#1030;&#1058;&#1048;\&#1044;&#1054;&#1042;&#1030;&#1044;&#1050;&#1040;%20&#1030;&#1085;&#1092;-&#1040;&#1085;&#1072;&#1083;&#1110;&#1090;&#1080;&#1095;&#1085;&#1072;\2024\&#1040;&#1085;&#1072;&#1083;&#1110;&#1090;&#1080;&#1082;&#1072;%202%20&#1082;&#1074;.2024\&#1040;&#1085;&#1072;&#1083;&#1110;&#1090;&#1080;&#1082;&#1072;%20&#1047;&#1042;&#1043;_&#1030;&#1030;-&#1082;&#1074;&#1072;&#1088;&#1090;&#1072;&#1083;_%202024_&#1088;&#1110;&#1082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hare\&#1052;&#1054;&#1071;\&#1047;&#1042;&#1030;&#1058;&#1048;\&#1044;&#1054;&#1042;&#1030;&#1044;&#1050;&#1040;%20&#1030;&#1085;&#1092;-&#1040;&#1085;&#1072;&#1083;&#1110;&#1090;&#1080;&#1095;&#1085;&#1072;\2024\&#1040;&#1085;&#1072;&#1083;&#1110;&#1090;&#1080;&#1082;&#1072;%202%20&#1082;&#1074;.2024\&#1040;&#1085;&#1072;&#1083;&#1110;&#1090;&#1080;&#1082;&#1072;%20&#1047;&#1042;&#1043;_&#1030;&#1030;-&#1082;&#1074;&#1072;&#1088;&#1090;&#1072;&#1083;_%202024_&#1088;&#1110;&#1082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hare\&#1052;&#1054;&#1071;\&#1047;&#1042;&#1030;&#1058;&#1048;\&#1044;&#1054;&#1042;&#1030;&#1044;&#1050;&#1040;%20&#1030;&#1085;&#1092;-&#1040;&#1085;&#1072;&#1083;&#1110;&#1090;&#1080;&#1095;&#1085;&#1072;\2024\&#1040;&#1085;&#1072;&#1083;&#1110;&#1090;&#1080;&#1082;&#1072;%202%20&#1082;&#1074;.2024\&#1040;&#1085;&#1072;&#1083;&#1110;&#1090;&#1080;&#1082;&#1072;%20&#1047;&#1042;&#1043;_&#1030;&#1030;-&#1082;&#1074;&#1072;&#1088;&#1090;&#1072;&#1083;_%202024_&#1088;&#1110;&#1082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hare\&#1052;&#1054;&#1071;\&#1047;&#1042;&#1030;&#1058;&#1048;\&#1044;&#1054;&#1042;&#1030;&#1044;&#1050;&#1040;%20&#1030;&#1085;&#1092;-&#1040;&#1085;&#1072;&#1083;&#1110;&#1090;&#1080;&#1095;&#1085;&#1072;\2024\&#1040;&#1085;&#1072;&#1083;&#1110;&#1090;&#1080;&#1082;&#1072;%202%20&#1082;&#1074;.2024\&#1040;&#1085;&#1072;&#1083;&#1110;&#1090;&#1080;&#1082;&#1072;%20&#1047;&#1042;&#1043;_&#1030;&#1030;-&#1082;&#1074;&#1072;&#1088;&#1090;&#1072;&#1083;_%202024_&#1088;&#1110;&#1082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hare\&#1052;&#1054;&#1071;\&#1047;&#1042;&#1030;&#1058;&#1048;\&#1044;&#1054;&#1042;&#1030;&#1044;&#1050;&#1040;%20&#1030;&#1085;&#1092;-&#1040;&#1085;&#1072;&#1083;&#1110;&#1090;&#1080;&#1095;&#1085;&#1072;\2024\&#1040;&#1085;&#1072;&#1083;&#1110;&#1090;&#1080;&#1082;&#1072;%202%20&#1082;&#1074;.2024\&#1040;&#1085;&#1072;&#1083;&#1110;&#1090;&#1080;&#1082;&#1072;%20&#1047;&#1042;&#1043;_&#1030;&#1030;-&#1082;&#1074;&#1072;&#1088;&#1090;&#1072;&#1083;_%202024_&#1088;&#1110;&#1082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hare\&#1052;&#1054;&#1071;\&#1047;&#1042;&#1030;&#1058;&#1048;\&#1044;&#1054;&#1042;&#1030;&#1044;&#1050;&#1040;%20&#1030;&#1085;&#1092;-&#1040;&#1085;&#1072;&#1083;&#1110;&#1090;&#1080;&#1095;&#1085;&#1072;\2024\&#1040;&#1085;&#1072;&#1083;&#1110;&#1090;&#1080;&#1082;&#1072;%202%20&#1082;&#1074;.2024\&#1040;&#1085;&#1072;&#1083;&#1110;&#1090;&#1080;&#1082;&#1072;%20&#1047;&#1042;&#1043;_&#1030;&#1030;-&#1082;&#1074;&#1072;&#1088;&#1090;&#1072;&#1083;_%202024_&#1088;&#1110;&#1082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Звернення громадян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hPercent val="10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136482939632541E-2"/>
          <c:y val="0.18097222222222226"/>
          <c:w val="0.82338429571303584"/>
          <c:h val="0.72088764946048411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rgbClr val="FFFF00"/>
            </a:solidFill>
            <a:ln>
              <a:solidFill>
                <a:schemeClr val="accent6">
                  <a:lumMod val="50000"/>
                </a:schemeClr>
              </a:solidFill>
            </a:ln>
            <a:effectLst/>
            <a:sp3d>
              <a:contourClr>
                <a:schemeClr val="accent6">
                  <a:lumMod val="50000"/>
                </a:schemeClr>
              </a:contourClr>
            </a:sp3d>
          </c:spPr>
          <c:invertIfNegative val="0"/>
          <c:dPt>
            <c:idx val="1"/>
            <c:invertIfNegative val="0"/>
            <c:bubble3D val="0"/>
            <c:spPr>
              <a:solidFill>
                <a:schemeClr val="accent6"/>
              </a:solidFill>
              <a:ln>
                <a:solidFill>
                  <a:schemeClr val="accent6">
                    <a:lumMod val="50000"/>
                  </a:schemeClr>
                </a:solidFill>
              </a:ln>
              <a:effectLst/>
              <a:sp3d>
                <a:contourClr>
                  <a:schemeClr val="accent6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A50-4AB2-8CF5-A958FD390B38}"/>
              </c:ext>
            </c:extLst>
          </c:dPt>
          <c:dLbls>
            <c:dLbl>
              <c:idx val="0"/>
              <c:layout>
                <c:manualLayout>
                  <c:x val="6.1111111111111109E-2"/>
                  <c:y val="-4.6296296296296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A50-4AB2-8CF5-A958FD390B38}"/>
                </c:ext>
              </c:extLst>
            </c:dLbl>
            <c:dLbl>
              <c:idx val="1"/>
              <c:layout>
                <c:manualLayout>
                  <c:x val="7.0833333333333331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0777777777777777E-2"/>
                      <c:h val="7.40048118985126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A50-4AB2-8CF5-A958FD390B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Аркуш1!$B$2:$B$3</c:f>
              <c:strCache>
                <c:ptCount val="2"/>
                <c:pt idx="0">
                  <c:v>ІІ кв. 2023 рік</c:v>
                </c:pt>
                <c:pt idx="1">
                  <c:v>ІІ кв. 2024 рік</c:v>
                </c:pt>
              </c:strCache>
            </c:strRef>
          </c:cat>
          <c:val>
            <c:numRef>
              <c:f>Аркуш1!$C$2:$C$3</c:f>
              <c:numCache>
                <c:formatCode>General</c:formatCode>
                <c:ptCount val="2"/>
                <c:pt idx="0">
                  <c:v>1053</c:v>
                </c:pt>
                <c:pt idx="1">
                  <c:v>1008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50-4AB2-8CF5-A958FD390B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8157472"/>
        <c:axId val="1098155552"/>
        <c:axId val="1196100048"/>
      </c:bar3DChart>
      <c:catAx>
        <c:axId val="1098157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98155552"/>
        <c:crosses val="autoZero"/>
        <c:auto val="1"/>
        <c:lblAlgn val="ctr"/>
        <c:lblOffset val="100"/>
        <c:noMultiLvlLbl val="0"/>
      </c:catAx>
      <c:valAx>
        <c:axId val="1098155552"/>
        <c:scaling>
          <c:orientation val="minMax"/>
          <c:min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98157472"/>
        <c:crosses val="autoZero"/>
        <c:crossBetween val="between"/>
      </c:valAx>
      <c:serAx>
        <c:axId val="1196100048"/>
        <c:scaling>
          <c:orientation val="minMax"/>
        </c:scaling>
        <c:delete val="1"/>
        <c:axPos val="b"/>
        <c:majorTickMark val="none"/>
        <c:minorTickMark val="none"/>
        <c:tickLblPos val="nextTo"/>
        <c:crossAx val="1098155552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Звернення громадян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777414615625877"/>
          <c:y val="0.19486111111111112"/>
          <c:w val="0.82338429571303584"/>
          <c:h val="0.72088764946048411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rgbClr val="FFFF00"/>
            </a:solidFill>
            <a:ln>
              <a:solidFill>
                <a:schemeClr val="accent6">
                  <a:lumMod val="50000"/>
                </a:schemeClr>
              </a:solidFill>
            </a:ln>
            <a:effectLst/>
            <a:sp3d>
              <a:contourClr>
                <a:schemeClr val="accent6">
                  <a:lumMod val="50000"/>
                </a:schemeClr>
              </a:contourClr>
            </a:sp3d>
          </c:spPr>
          <c:invertIfNegative val="0"/>
          <c:dPt>
            <c:idx val="1"/>
            <c:invertIfNegative val="0"/>
            <c:bubble3D val="0"/>
            <c:spPr>
              <a:solidFill>
                <a:schemeClr val="accent6"/>
              </a:solidFill>
              <a:ln>
                <a:solidFill>
                  <a:schemeClr val="accent6">
                    <a:lumMod val="50000"/>
                  </a:schemeClr>
                </a:solidFill>
              </a:ln>
              <a:effectLst/>
              <a:sp3d>
                <a:contourClr>
                  <a:schemeClr val="accent6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6C6-4C6E-9A73-E9E9582CD2B7}"/>
              </c:ext>
            </c:extLst>
          </c:dPt>
          <c:dLbls>
            <c:dLbl>
              <c:idx val="0"/>
              <c:layout>
                <c:manualLayout>
                  <c:x val="6.1111111111111109E-2"/>
                  <c:y val="-4.6296296296296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C6-4C6E-9A73-E9E9582CD2B7}"/>
                </c:ext>
              </c:extLst>
            </c:dLbl>
            <c:dLbl>
              <c:idx val="1"/>
              <c:layout>
                <c:manualLayout>
                  <c:x val="7.0833333333333331E-2"/>
                  <c:y val="-6.94444444444444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0777777777777777E-2"/>
                      <c:h val="7.40048118985126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6C6-4C6E-9A73-E9E9582CD2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Аркуш1!$B$2:$B$3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Аркуш1!$C$2:$C$3</c:f>
              <c:numCache>
                <c:formatCode>General</c:formatCode>
                <c:ptCount val="2"/>
                <c:pt idx="0">
                  <c:v>721</c:v>
                </c:pt>
                <c:pt idx="1">
                  <c:v>925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C6-4C6E-9A73-E9E9582CD2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8157472"/>
        <c:axId val="1098155552"/>
        <c:axId val="1196100048"/>
      </c:bar3DChart>
      <c:catAx>
        <c:axId val="1098157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98155552"/>
        <c:crosses val="autoZero"/>
        <c:auto val="1"/>
        <c:lblAlgn val="ctr"/>
        <c:lblOffset val="100"/>
        <c:noMultiLvlLbl val="0"/>
      </c:catAx>
      <c:valAx>
        <c:axId val="1098155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98157472"/>
        <c:crosses val="autoZero"/>
        <c:crossBetween val="between"/>
      </c:valAx>
      <c:serAx>
        <c:axId val="1196100048"/>
        <c:scaling>
          <c:orientation val="minMax"/>
        </c:scaling>
        <c:delete val="1"/>
        <c:axPos val="b"/>
        <c:majorTickMark val="none"/>
        <c:minorTickMark val="none"/>
        <c:tickLblPos val="nextTo"/>
        <c:crossAx val="1098155552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За</a:t>
            </a:r>
            <a:r>
              <a:rPr lang="uk-UA" baseline="0"/>
              <a:t> формою надходження 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6.8671799709825718E-2"/>
          <c:w val="0.72100313479623823"/>
          <c:h val="0.87977072938484902"/>
        </c:manualLayout>
      </c:layout>
      <c:pie3DChart>
        <c:varyColors val="1"/>
        <c:ser>
          <c:idx val="0"/>
          <c:order val="0"/>
          <c:explosion val="2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643-41DA-8B6B-738DFFA03C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643-41DA-8B6B-738DFFA03C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643-41DA-8B6B-738DFFA03C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643-41DA-8B6B-738DFFA03CD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2643-41DA-8B6B-738DFFA03CD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2643-41DA-8B6B-738DFFA03CD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2643-41DA-8B6B-738DFFA03CD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2643-41DA-8B6B-738DFFA03CD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2643-41DA-8B6B-738DFFA03CD6}"/>
              </c:ext>
            </c:extLst>
          </c:dPt>
          <c:dLbls>
            <c:dLbl>
              <c:idx val="5"/>
              <c:layout>
                <c:manualLayout>
                  <c:x val="0.10046404857699998"/>
                  <c:y val="-6.027420184591984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643-41DA-8B6B-738DFFA03CD6}"/>
                </c:ext>
              </c:extLst>
            </c:dLbl>
            <c:dLbl>
              <c:idx val="6"/>
              <c:layout>
                <c:manualLayout>
                  <c:x val="9.5327754877035334E-2"/>
                  <c:y val="2.439191616746209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643-41DA-8B6B-738DFFA03CD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 квартал 2024'!$C$7:$C$15</c:f>
              <c:strCache>
                <c:ptCount val="9"/>
                <c:pt idx="0">
                  <c:v>електронною поштою</c:v>
                </c:pt>
                <c:pt idx="1">
                  <c:v>електронне звернення з сайту ДІАМ </c:v>
                </c:pt>
                <c:pt idx="2">
                  <c:v>поштою</c:v>
                </c:pt>
                <c:pt idx="3">
                  <c:v>за допомогою засобів телефонного зв’язку </c:v>
                </c:pt>
                <c:pt idx="4">
                  <c:v>Через органи влади </c:v>
                </c:pt>
                <c:pt idx="5">
                  <c:v>СЕВ ОВВ</c:v>
                </c:pt>
                <c:pt idx="6">
                  <c:v>нарочно </c:v>
                </c:pt>
                <c:pt idx="7">
                  <c:v>на особистому прийомі </c:v>
                </c:pt>
                <c:pt idx="8">
                  <c:v>від інших органів, установ, організацій</c:v>
                </c:pt>
              </c:strCache>
            </c:strRef>
          </c:cat>
          <c:val>
            <c:numRef>
              <c:f>'1 квартал 2024'!$D$7:$D$15</c:f>
              <c:numCache>
                <c:formatCode>General</c:formatCode>
                <c:ptCount val="9"/>
                <c:pt idx="0">
                  <c:v>251</c:v>
                </c:pt>
                <c:pt idx="1">
                  <c:v>151</c:v>
                </c:pt>
                <c:pt idx="2">
                  <c:v>161</c:v>
                </c:pt>
                <c:pt idx="3">
                  <c:v>89</c:v>
                </c:pt>
                <c:pt idx="4">
                  <c:v>23</c:v>
                </c:pt>
                <c:pt idx="5">
                  <c:v>81</c:v>
                </c:pt>
                <c:pt idx="6">
                  <c:v>45</c:v>
                </c:pt>
                <c:pt idx="7">
                  <c:v>11</c:v>
                </c:pt>
                <c:pt idx="8">
                  <c:v>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2643-41DA-8B6B-738DFFA03CD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383490073145249"/>
          <c:y val="0.12366327784176728"/>
          <c:w val="0.2936259143155695"/>
          <c:h val="0.8213452440262911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Аркуш2!$C$2</c:f>
              <c:strCache>
                <c:ptCount val="1"/>
                <c:pt idx="0">
                  <c:v>ІІ кв. 2023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1111111111111112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E7-4350-82E4-37FC2706BF51}"/>
                </c:ext>
              </c:extLst>
            </c:dLbl>
            <c:dLbl>
              <c:idx val="1"/>
              <c:layout>
                <c:manualLayout>
                  <c:x val="1.6666666666666666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E7-4350-82E4-37FC2706BF51}"/>
                </c:ext>
              </c:extLst>
            </c:dLbl>
            <c:dLbl>
              <c:idx val="2"/>
              <c:layout>
                <c:manualLayout>
                  <c:x val="2.7777777777777676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E7-4350-82E4-37FC2706BF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Аркуш2!$B$3:$B$5</c:f>
              <c:strCache>
                <c:ptCount val="3"/>
                <c:pt idx="0">
                  <c:v>заява (клопотання)</c:v>
                </c:pt>
                <c:pt idx="1">
                  <c:v>пропозиція (зауваження)</c:v>
                </c:pt>
                <c:pt idx="2">
                  <c:v>скарга</c:v>
                </c:pt>
              </c:strCache>
            </c:strRef>
          </c:cat>
          <c:val>
            <c:numRef>
              <c:f>Аркуш2!$C$3:$C$5</c:f>
              <c:numCache>
                <c:formatCode>General</c:formatCode>
                <c:ptCount val="3"/>
                <c:pt idx="0">
                  <c:v>921</c:v>
                </c:pt>
                <c:pt idx="1">
                  <c:v>0</c:v>
                </c:pt>
                <c:pt idx="2">
                  <c:v>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E7-4350-82E4-37FC2706BF51}"/>
            </c:ext>
          </c:extLst>
        </c:ser>
        <c:ser>
          <c:idx val="1"/>
          <c:order val="1"/>
          <c:tx>
            <c:strRef>
              <c:f>Аркуш2!$D$2</c:f>
              <c:strCache>
                <c:ptCount val="1"/>
                <c:pt idx="0">
                  <c:v>ІІ кв 2024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2222222222222215E-2"/>
                  <c:y val="-1.8518518518518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E7-4350-82E4-37FC2706BF51}"/>
                </c:ext>
              </c:extLst>
            </c:dLbl>
            <c:dLbl>
              <c:idx val="1"/>
              <c:layout>
                <c:manualLayout>
                  <c:x val="2.5000000000000001E-2"/>
                  <c:y val="-4.6296296296296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E7-4350-82E4-37FC2706BF51}"/>
                </c:ext>
              </c:extLst>
            </c:dLbl>
            <c:dLbl>
              <c:idx val="2"/>
              <c:layout>
                <c:manualLayout>
                  <c:x val="5.8333333333333334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4E7-4350-82E4-37FC2706BF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Аркуш2!$B$3:$B$5</c:f>
              <c:strCache>
                <c:ptCount val="3"/>
                <c:pt idx="0">
                  <c:v>заява (клопотання)</c:v>
                </c:pt>
                <c:pt idx="1">
                  <c:v>пропозиція (зауваження)</c:v>
                </c:pt>
                <c:pt idx="2">
                  <c:v>скарга</c:v>
                </c:pt>
              </c:strCache>
            </c:strRef>
          </c:cat>
          <c:val>
            <c:numRef>
              <c:f>Аркуш2!$D$3:$D$5</c:f>
              <c:numCache>
                <c:formatCode>General</c:formatCode>
                <c:ptCount val="3"/>
                <c:pt idx="0">
                  <c:v>828</c:v>
                </c:pt>
                <c:pt idx="1">
                  <c:v>1</c:v>
                </c:pt>
                <c:pt idx="2">
                  <c:v>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4E7-4350-82E4-37FC2706BF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5933280"/>
        <c:axId val="265943360"/>
        <c:axId val="0"/>
      </c:bar3DChart>
      <c:catAx>
        <c:axId val="26593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65943360"/>
        <c:crosses val="autoZero"/>
        <c:auto val="1"/>
        <c:lblAlgn val="ctr"/>
        <c:lblOffset val="100"/>
        <c:noMultiLvlLbl val="0"/>
      </c:catAx>
      <c:valAx>
        <c:axId val="26594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6593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1180052493438322"/>
          <c:y val="0.24594852726742492"/>
          <c:w val="0.33195450568678914"/>
          <c:h val="7.34959171770195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uk-UA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Надходження за регіоном ІІ квартал 2024 року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Аркуш3!$B$3:$B$27</c:f>
              <c:strCache>
                <c:ptCount val="25"/>
                <c:pt idx="0">
                  <c:v>м.Київ</c:v>
                </c:pt>
                <c:pt idx="1">
                  <c:v>Київська область</c:v>
                </c:pt>
                <c:pt idx="2">
                  <c:v>Львівська область</c:v>
                </c:pt>
                <c:pt idx="3">
                  <c:v>Чернігівська область</c:v>
                </c:pt>
                <c:pt idx="4">
                  <c:v>Чернівецька область</c:v>
                </c:pt>
                <c:pt idx="5">
                  <c:v>Черкаська область</c:v>
                </c:pt>
                <c:pt idx="6">
                  <c:v>Хмельницька область</c:v>
                </c:pt>
                <c:pt idx="7">
                  <c:v>Херсонська область</c:v>
                </c:pt>
                <c:pt idx="8">
                  <c:v>Харківська область</c:v>
                </c:pt>
                <c:pt idx="9">
                  <c:v>Тернопільська область</c:v>
                </c:pt>
                <c:pt idx="10">
                  <c:v>Сумська область</c:v>
                </c:pt>
                <c:pt idx="11">
                  <c:v>Рівненська область</c:v>
                </c:pt>
                <c:pt idx="12">
                  <c:v>Полтавська область</c:v>
                </c:pt>
                <c:pt idx="13">
                  <c:v>Одеська область</c:v>
                </c:pt>
                <c:pt idx="14">
                  <c:v>Миколаївська область</c:v>
                </c:pt>
                <c:pt idx="15">
                  <c:v>Кіровоградська область</c:v>
                </c:pt>
                <c:pt idx="16">
                  <c:v>Івано-Франківська область</c:v>
                </c:pt>
                <c:pt idx="17">
                  <c:v>Запорізька область</c:v>
                </c:pt>
                <c:pt idx="18">
                  <c:v>Закарпатська область</c:v>
                </c:pt>
                <c:pt idx="19">
                  <c:v>Житомирська область</c:v>
                </c:pt>
                <c:pt idx="20">
                  <c:v>Донецька область</c:v>
                </c:pt>
                <c:pt idx="21">
                  <c:v>Дніпропетровська область</c:v>
                </c:pt>
                <c:pt idx="22">
                  <c:v>Волинська область</c:v>
                </c:pt>
                <c:pt idx="23">
                  <c:v>Вінницька область</c:v>
                </c:pt>
                <c:pt idx="24">
                  <c:v>незазначено </c:v>
                </c:pt>
              </c:strCache>
            </c:strRef>
          </c:cat>
          <c:val>
            <c:numRef>
              <c:f>Аркуш3!$C$3:$C$27</c:f>
              <c:numCache>
                <c:formatCode>General</c:formatCode>
                <c:ptCount val="25"/>
                <c:pt idx="0">
                  <c:v>212</c:v>
                </c:pt>
                <c:pt idx="1">
                  <c:v>111</c:v>
                </c:pt>
                <c:pt idx="2">
                  <c:v>143</c:v>
                </c:pt>
                <c:pt idx="3">
                  <c:v>10</c:v>
                </c:pt>
                <c:pt idx="4">
                  <c:v>13</c:v>
                </c:pt>
                <c:pt idx="5">
                  <c:v>28</c:v>
                </c:pt>
                <c:pt idx="6">
                  <c:v>22</c:v>
                </c:pt>
                <c:pt idx="7">
                  <c:v>4</c:v>
                </c:pt>
                <c:pt idx="8">
                  <c:v>39</c:v>
                </c:pt>
                <c:pt idx="9">
                  <c:v>21</c:v>
                </c:pt>
                <c:pt idx="10">
                  <c:v>22</c:v>
                </c:pt>
                <c:pt idx="11">
                  <c:v>37</c:v>
                </c:pt>
                <c:pt idx="12">
                  <c:v>40</c:v>
                </c:pt>
                <c:pt idx="13">
                  <c:v>47</c:v>
                </c:pt>
                <c:pt idx="14">
                  <c:v>17</c:v>
                </c:pt>
                <c:pt idx="15">
                  <c:v>17</c:v>
                </c:pt>
                <c:pt idx="16">
                  <c:v>45</c:v>
                </c:pt>
                <c:pt idx="17">
                  <c:v>12</c:v>
                </c:pt>
                <c:pt idx="18">
                  <c:v>26</c:v>
                </c:pt>
                <c:pt idx="19">
                  <c:v>18</c:v>
                </c:pt>
                <c:pt idx="20">
                  <c:v>1</c:v>
                </c:pt>
                <c:pt idx="21">
                  <c:v>41</c:v>
                </c:pt>
                <c:pt idx="22">
                  <c:v>22</c:v>
                </c:pt>
                <c:pt idx="23">
                  <c:v>17</c:v>
                </c:pt>
                <c:pt idx="2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EC-47AC-9910-3D117FC1D0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47212639"/>
        <c:axId val="647193439"/>
      </c:barChart>
      <c:catAx>
        <c:axId val="6472126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47193439"/>
        <c:crosses val="autoZero"/>
        <c:auto val="1"/>
        <c:lblAlgn val="ctr"/>
        <c:lblOffset val="100"/>
        <c:noMultiLvlLbl val="0"/>
      </c:catAx>
      <c:valAx>
        <c:axId val="647193439"/>
        <c:scaling>
          <c:orientation val="minMax"/>
          <c:max val="20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47212639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Результат розгляду звернень громадян </a:t>
            </a:r>
            <a:br>
              <a:rPr lang="uk-UA"/>
            </a:br>
            <a:r>
              <a:rPr lang="uk-UA"/>
              <a:t>за ІІ квартал 2024 року</a:t>
            </a:r>
          </a:p>
        </c:rich>
      </c:tx>
      <c:layout>
        <c:manualLayout>
          <c:xMode val="edge"/>
          <c:yMode val="edge"/>
          <c:x val="0.28573991031390134"/>
          <c:y val="2.62582056892778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9655041998673932"/>
          <c:y val="0.17231218088986142"/>
          <c:w val="0.47785914653045053"/>
          <c:h val="0.77167536771251499"/>
        </c:manualLayout>
      </c:layout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4385-46FE-82FF-53DA0E1FBEE0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4385-46FE-82FF-53DA0E1FBEE0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4385-46FE-82FF-53DA0E1FBEE0}"/>
              </c:ext>
            </c:extLst>
          </c:dPt>
          <c:dLbls>
            <c:dLbl>
              <c:idx val="0"/>
              <c:layout>
                <c:manualLayout>
                  <c:x val="-3.1888390632785396E-2"/>
                  <c:y val="-8.4592145015105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85-46FE-82FF-53DA0E1FBEE0}"/>
                </c:ext>
              </c:extLst>
            </c:dLbl>
            <c:dLbl>
              <c:idx val="1"/>
              <c:layout>
                <c:manualLayout>
                  <c:x val="1.7937219730941704E-2"/>
                  <c:y val="-2.4169184290030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85-46FE-82FF-53DA0E1FBEE0}"/>
                </c:ext>
              </c:extLst>
            </c:dLbl>
            <c:dLbl>
              <c:idx val="2"/>
              <c:layout>
                <c:manualLayout>
                  <c:x val="1.7937219730941558E-2"/>
                  <c:y val="2.4169184290030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85-46FE-82FF-53DA0E1FBE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'Результат розгляду'!$B$6:$B$8</c:f>
              <c:strCache>
                <c:ptCount val="3"/>
                <c:pt idx="0">
                  <c:v>Дано роз'яснення</c:v>
                </c:pt>
                <c:pt idx="1">
                  <c:v>Вирішено позитивно</c:v>
                </c:pt>
                <c:pt idx="2">
                  <c:v>Звернення, що пересилається за належністю відповідно до ст. 7 Закону України "Про звернення громадян"</c:v>
                </c:pt>
              </c:strCache>
            </c:strRef>
          </c:cat>
          <c:val>
            <c:numRef>
              <c:f>'Результат розгляду'!$C$6:$C$8</c:f>
              <c:numCache>
                <c:formatCode>General</c:formatCode>
                <c:ptCount val="3"/>
                <c:pt idx="0">
                  <c:v>796</c:v>
                </c:pt>
                <c:pt idx="1">
                  <c:v>45</c:v>
                </c:pt>
                <c:pt idx="2">
                  <c:v>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385-46FE-82FF-53DA0E1FBE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1051024"/>
        <c:axId val="1661053904"/>
        <c:axId val="0"/>
      </c:bar3DChart>
      <c:catAx>
        <c:axId val="1661051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61053904"/>
        <c:crosses val="autoZero"/>
        <c:auto val="1"/>
        <c:lblAlgn val="ctr"/>
        <c:lblOffset val="100"/>
        <c:noMultiLvlLbl val="0"/>
      </c:catAx>
      <c:valAx>
        <c:axId val="1661053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61051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uk-UA"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</a:rPr>
              <a:t>За соціальним станом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1488409309661035E-4"/>
          <c:y val="0.10216160479940008"/>
          <c:w val="0.65754888886311891"/>
          <c:h val="0.89783839520059983"/>
        </c:manualLayout>
      </c:layout>
      <c:pie3DChart>
        <c:varyColors val="1"/>
        <c:ser>
          <c:idx val="0"/>
          <c:order val="0"/>
          <c:explosion val="2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B80-455E-BD6B-7A69D0F714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B80-455E-BD6B-7A69D0F714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B80-455E-BD6B-7A69D0F714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B80-455E-BD6B-7A69D0F7146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2B80-455E-BD6B-7A69D0F7146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2B80-455E-BD6B-7A69D0F7146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2B80-455E-BD6B-7A69D0F7146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2B80-455E-BD6B-7A69D0F7146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2B80-455E-BD6B-7A69D0F7146A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2B80-455E-BD6B-7A69D0F7146A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2B80-455E-BD6B-7A69D0F7146A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2B80-455E-BD6B-7A69D0F7146A}"/>
              </c:ext>
            </c:extLst>
          </c:dPt>
          <c:dPt>
            <c:idx val="12"/>
            <c:bubble3D val="0"/>
            <c:spPr>
              <a:solidFill>
                <a:srgbClr val="23BC0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2B80-455E-BD6B-7A69D0F7146A}"/>
              </c:ext>
            </c:extLst>
          </c:dPt>
          <c:dLbls>
            <c:dLbl>
              <c:idx val="0"/>
              <c:layout>
                <c:manualLayout>
                  <c:x val="-3.5764638933407658E-2"/>
                  <c:y val="3.754461402053498E-2"/>
                </c:manualLayout>
              </c:layout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80-455E-BD6B-7A69D0F7146A}"/>
                </c:ext>
              </c:extLst>
            </c:dLbl>
            <c:dLbl>
              <c:idx val="1"/>
              <c:layout>
                <c:manualLayout>
                  <c:x val="-1.2387638492091143E-2"/>
                  <c:y val="3.1730288006123389E-2"/>
                </c:manualLayout>
              </c:layout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B80-455E-BD6B-7A69D0F7146A}"/>
                </c:ext>
              </c:extLst>
            </c:dLbl>
            <c:dLbl>
              <c:idx val="2"/>
              <c:layout>
                <c:manualLayout>
                  <c:x val="-2.7094859823937938E-2"/>
                  <c:y val="4.0527757237385553E-2"/>
                </c:manualLayout>
              </c:layout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B80-455E-BD6B-7A69D0F7146A}"/>
                </c:ext>
              </c:extLst>
            </c:dLbl>
            <c:dLbl>
              <c:idx val="3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B80-455E-BD6B-7A69D0F7146A}"/>
                </c:ext>
              </c:extLst>
            </c:dLbl>
            <c:dLbl>
              <c:idx val="4"/>
              <c:layout>
                <c:manualLayout>
                  <c:x val="-4.0650128910877346E-2"/>
                  <c:y val="3.4533762920964994E-2"/>
                </c:manualLayout>
              </c:layout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B80-455E-BD6B-7A69D0F7146A}"/>
                </c:ext>
              </c:extLst>
            </c:dLbl>
            <c:dLbl>
              <c:idx val="5"/>
              <c:layout>
                <c:manualLayout>
                  <c:x val="-1.0655471163449701E-3"/>
                  <c:y val="-3.1936148916015698E-2"/>
                </c:manualLayout>
              </c:layout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B80-455E-BD6B-7A69D0F7146A}"/>
                </c:ext>
              </c:extLst>
            </c:dLbl>
            <c:dLbl>
              <c:idx val="6"/>
              <c:layout>
                <c:manualLayout>
                  <c:x val="2.7521775486028847E-2"/>
                  <c:y val="8.8145701901280269E-3"/>
                </c:manualLayout>
              </c:layout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B80-455E-BD6B-7A69D0F7146A}"/>
                </c:ext>
              </c:extLst>
            </c:dLbl>
            <c:dLbl>
              <c:idx val="7"/>
              <c:layout>
                <c:manualLayout>
                  <c:x val="-4.1732399600492416E-2"/>
                  <c:y val="1.5830509149662397E-2"/>
                </c:manualLayout>
              </c:layout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B80-455E-BD6B-7A69D0F7146A}"/>
                </c:ext>
              </c:extLst>
            </c:dLbl>
            <c:dLbl>
              <c:idx val="8"/>
              <c:layout>
                <c:manualLayout>
                  <c:x val="1.0676491765962883E-2"/>
                  <c:y val="5.5160549862932569E-2"/>
                </c:manualLayout>
              </c:layout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B80-455E-BD6B-7A69D0F7146A}"/>
                </c:ext>
              </c:extLst>
            </c:dLbl>
            <c:dLbl>
              <c:idx val="9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B80-455E-BD6B-7A69D0F7146A}"/>
                </c:ext>
              </c:extLst>
            </c:dLbl>
            <c:dLbl>
              <c:idx val="10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B80-455E-BD6B-7A69D0F7146A}"/>
                </c:ext>
              </c:extLst>
            </c:dLbl>
            <c:dLbl>
              <c:idx val="11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B80-455E-BD6B-7A69D0F7146A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1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'соц стан'!$A$2:$A$14</c:f>
              <c:strCache>
                <c:ptCount val="13"/>
                <c:pt idx="0">
                  <c:v>Пенсіонер (крім осіб, визначених у підпункті 8.1-1 цього Класифікатора) </c:v>
                </c:pt>
                <c:pt idx="1">
                  <c:v>Пенсіонер з числа військовослужбовців** </c:v>
                </c:pt>
                <c:pt idx="2">
                  <c:v>Робітник </c:v>
                </c:pt>
                <c:pt idx="3">
                  <c:v>Селянин</c:v>
                </c:pt>
                <c:pt idx="4">
                  <c:v>Працівник бюджетної сфери </c:v>
                </c:pt>
                <c:pt idx="5">
                  <c:v>Державний службовець </c:v>
                </c:pt>
                <c:pt idx="6">
                  <c:v>Військовослужбовець </c:v>
                </c:pt>
                <c:pt idx="7">
                  <c:v>Підприємець </c:v>
                </c:pt>
                <c:pt idx="8">
                  <c:v>Безробітний </c:v>
                </c:pt>
                <c:pt idx="9">
                  <c:v>Учень, студент</c:v>
                </c:pt>
                <c:pt idx="10">
                  <c:v>Служитель релігійної організації </c:v>
                </c:pt>
                <c:pt idx="11">
                  <c:v>Журналіст </c:v>
                </c:pt>
                <c:pt idx="12">
                  <c:v>Інші </c:v>
                </c:pt>
              </c:strCache>
            </c:strRef>
          </c:cat>
          <c:val>
            <c:numRef>
              <c:f>'соц стан'!$B$2:$B$14</c:f>
              <c:numCache>
                <c:formatCode>General</c:formatCode>
                <c:ptCount val="13"/>
                <c:pt idx="0">
                  <c:v>85</c:v>
                </c:pt>
                <c:pt idx="1">
                  <c:v>3</c:v>
                </c:pt>
                <c:pt idx="2">
                  <c:v>36</c:v>
                </c:pt>
                <c:pt idx="3">
                  <c:v>2</c:v>
                </c:pt>
                <c:pt idx="4">
                  <c:v>8</c:v>
                </c:pt>
                <c:pt idx="5">
                  <c:v>12</c:v>
                </c:pt>
                <c:pt idx="6">
                  <c:v>9</c:v>
                </c:pt>
                <c:pt idx="7">
                  <c:v>20</c:v>
                </c:pt>
                <c:pt idx="8">
                  <c:v>14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  <c:pt idx="12">
                  <c:v>812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2B80-455E-BD6B-7A69D0F7146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465112767983646"/>
          <c:y val="9.9446621629812285E-2"/>
          <c:w val="0.33649931479803963"/>
          <c:h val="0.8477733252749574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/>
              <a:t>За категорією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категорія!$A$2:$A$17</c:f>
              <c:strCache>
                <c:ptCount val="16"/>
                <c:pt idx="0">
                  <c:v>Учасник війни </c:v>
                </c:pt>
                <c:pt idx="1">
                  <c:v>Дитина війни </c:v>
                </c:pt>
                <c:pt idx="2">
                  <c:v>Особа з інвалідністю внаслідок війни </c:v>
                </c:pt>
                <c:pt idx="3">
                  <c:v>Учасник бойових дій </c:v>
                </c:pt>
                <c:pt idx="4">
                  <c:v>Ветеран праці </c:v>
                </c:pt>
                <c:pt idx="5">
                  <c:v>Дитина з інвалідністю</c:v>
                </c:pt>
                <c:pt idx="6">
                  <c:v>Особа з інвалідністю I групи </c:v>
                </c:pt>
                <c:pt idx="7">
                  <c:v>Особа з інвалідністю II групи </c:v>
                </c:pt>
                <c:pt idx="8">
                  <c:v>Особа з інвалідністю III групи </c:v>
                </c:pt>
                <c:pt idx="9">
                  <c:v>Одинока мати</c:v>
                </c:pt>
                <c:pt idx="10">
                  <c:v>Мати-героїня </c:v>
                </c:pt>
                <c:pt idx="11">
                  <c:v>Багатодітна сім'я </c:v>
                </c:pt>
                <c:pt idx="12">
                  <c:v>Особа, що потерпіла від Чорнобильської катастрофи </c:v>
                </c:pt>
                <c:pt idx="13">
                  <c:v>Учасник ліквідації наслідків аварії на ЧАЕС</c:v>
                </c:pt>
                <c:pt idx="14">
                  <c:v>Внутрішньо переміщена особа</c:v>
                </c:pt>
                <c:pt idx="15">
                  <c:v>Інші категорії </c:v>
                </c:pt>
              </c:strCache>
            </c:strRef>
          </c:cat>
          <c:val>
            <c:numRef>
              <c:f>категорія!$B$2:$B$17</c:f>
              <c:numCache>
                <c:formatCode>General</c:formatCode>
                <c:ptCount val="16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12</c:v>
                </c:pt>
                <c:pt idx="4">
                  <c:v>7</c:v>
                </c:pt>
                <c:pt idx="5">
                  <c:v>1</c:v>
                </c:pt>
                <c:pt idx="6">
                  <c:v>7</c:v>
                </c:pt>
                <c:pt idx="7">
                  <c:v>24</c:v>
                </c:pt>
                <c:pt idx="8">
                  <c:v>9</c:v>
                </c:pt>
                <c:pt idx="9">
                  <c:v>1</c:v>
                </c:pt>
                <c:pt idx="10">
                  <c:v>3</c:v>
                </c:pt>
                <c:pt idx="11">
                  <c:v>5</c:v>
                </c:pt>
                <c:pt idx="12">
                  <c:v>6</c:v>
                </c:pt>
                <c:pt idx="13">
                  <c:v>1</c:v>
                </c:pt>
                <c:pt idx="14">
                  <c:v>4</c:v>
                </c:pt>
                <c:pt idx="15">
                  <c:v>922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5B-431A-B7DE-41803340C5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9503791"/>
        <c:axId val="459491791"/>
        <c:axId val="0"/>
      </c:bar3DChart>
      <c:catAx>
        <c:axId val="4595037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59491791"/>
        <c:crosses val="autoZero"/>
        <c:auto val="1"/>
        <c:lblAlgn val="ctr"/>
        <c:lblOffset val="100"/>
        <c:noMultiLvlLbl val="0"/>
      </c:catAx>
      <c:valAx>
        <c:axId val="459491791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595037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Основні питання порушені у зверненнях</a:t>
            </a:r>
            <a:r>
              <a:rPr lang="en-U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uk-UA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громадян</a:t>
            </a:r>
            <a:br>
              <a:rPr lang="uk-UA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uk-UA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за ІІ квартал 2024 року</a:t>
            </a:r>
            <a:endParaRPr lang="en-US"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1984147406410801"/>
          <c:y val="4.2083950997567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4245140410080321"/>
          <c:y val="0.17171296296296296"/>
          <c:w val="0.65162328393161384"/>
          <c:h val="0.776742148680326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Аркуш7!$A$2</c:f>
              <c:strCache>
                <c:ptCount val="1"/>
                <c:pt idx="0">
                  <c:v>Праця і заробітна плата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1397174254316346E-3"/>
                  <c:y val="-1.968826398603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FD3-4D65-AE38-B0B0C8590A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D3-4D65-AE38-B0B0C8590A47}"/>
            </c:ext>
          </c:extLst>
        </c:ser>
        <c:ser>
          <c:idx val="1"/>
          <c:order val="1"/>
          <c:tx>
            <c:strRef>
              <c:f>Аркуш7!$A$3</c:f>
              <c:strCache>
                <c:ptCount val="1"/>
                <c:pt idx="0">
                  <c:v>Діяльність центральних органів виконавчої влади  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4191522762950564E-3"/>
                  <c:y val="-1.0937924436683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FD3-4D65-AE38-B0B0C8590A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Аркуш7!$B$3</c:f>
              <c:numCache>
                <c:formatCode>General</c:formatCode>
                <c:ptCount val="1"/>
                <c:pt idx="0">
                  <c:v>349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FD3-4D65-AE38-B0B0C8590A47}"/>
            </c:ext>
          </c:extLst>
        </c:ser>
        <c:ser>
          <c:idx val="2"/>
          <c:order val="2"/>
          <c:tx>
            <c:strRef>
              <c:f>Аркуш7!$A$4</c:f>
              <c:strCache>
                <c:ptCount val="1"/>
                <c:pt idx="0">
                  <c:v>Надання дозвільних документів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4652014652014652E-2"/>
                  <c:y val="-2.84386035353783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FD3-4D65-AE38-B0B0C8590A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Аркуш7!$B$4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FD3-4D65-AE38-B0B0C8590A47}"/>
            </c:ext>
          </c:extLst>
        </c:ser>
        <c:ser>
          <c:idx val="3"/>
          <c:order val="3"/>
          <c:tx>
            <c:strRef>
              <c:f>Аркуш7!$A$5</c:f>
              <c:strCache>
                <c:ptCount val="1"/>
                <c:pt idx="0">
                  <c:v>Питання внесення змін (виправлення) в документах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931449502878076E-3"/>
                  <c:y val="-8.75033954934717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FD3-4D65-AE38-B0B0C8590A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Аркуш7!$B$5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FD3-4D65-AE38-B0B0C8590A47}"/>
            </c:ext>
          </c:extLst>
        </c:ser>
        <c:ser>
          <c:idx val="4"/>
          <c:order val="4"/>
          <c:tx>
            <c:strRef>
              <c:f>Аркуш7!$A$6</c:f>
              <c:strCache>
                <c:ptCount val="1"/>
                <c:pt idx="0">
                  <c:v>Питання здійснення перевірки щодо дотримання вимог містобудівельного законодавства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4191522762950564E-3"/>
                  <c:y val="-1.968826398603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FD3-4D65-AE38-B0B0C8590A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Аркуш7!$B$6</c:f>
              <c:numCache>
                <c:formatCode>General</c:formatCode>
                <c:ptCount val="1"/>
                <c:pt idx="0">
                  <c:v>415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FD3-4D65-AE38-B0B0C8590A47}"/>
            </c:ext>
          </c:extLst>
        </c:ser>
        <c:ser>
          <c:idx val="5"/>
          <c:order val="5"/>
          <c:tx>
            <c:strRef>
              <c:f>Аркуш7!$A$7</c:f>
              <c:strCache>
                <c:ptCount val="1"/>
                <c:pt idx="0">
                  <c:v>Питання законності перевірки, будівництва та видачі документів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2328623757195184E-3"/>
                  <c:y val="-1.31255093240208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FD3-4D65-AE38-B0B0C8590A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Аркуш7!$B$7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FD3-4D65-AE38-B0B0C8590A47}"/>
            </c:ext>
          </c:extLst>
        </c:ser>
        <c:ser>
          <c:idx val="6"/>
          <c:order val="6"/>
          <c:tx>
            <c:strRef>
              <c:f>Аркуш7!$A$8</c:f>
              <c:strCache>
                <c:ptCount val="1"/>
                <c:pt idx="0">
                  <c:v>Питання щодо корупційних дій на думку заявника. Корупція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326007326007326E-3"/>
                  <c:y val="-3.0626188422715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FD3-4D65-AE38-B0B0C8590A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Аркуш7!$B$8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FD3-4D65-AE38-B0B0C8590A47}"/>
            </c:ext>
          </c:extLst>
        </c:ser>
        <c:ser>
          <c:idx val="7"/>
          <c:order val="7"/>
          <c:tx>
            <c:strRef>
              <c:f>Аркуш7!$A$9</c:f>
              <c:strCache>
                <c:ptCount val="1"/>
                <c:pt idx="0">
                  <c:v>Скарга на дії посадових осіб ДІАМ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7791732077446363E-2"/>
                  <c:y val="-2.4063433760704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FD3-4D65-AE38-B0B0C8590A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Аркуш7!$B$9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9FD3-4D65-AE38-B0B0C8590A47}"/>
            </c:ext>
          </c:extLst>
        </c:ser>
        <c:ser>
          <c:idx val="8"/>
          <c:order val="8"/>
          <c:tx>
            <c:strRef>
              <c:f>Аркуш7!$A$10</c:f>
              <c:strCache>
                <c:ptCount val="1"/>
                <c:pt idx="0">
                  <c:v>Ліцензія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41915227629498E-3"/>
                  <c:y val="-2.6251018648041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FD3-4D65-AE38-B0B0C8590A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Аркуш7!$B$10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9FD3-4D65-AE38-B0B0C8590A47}"/>
            </c:ext>
          </c:extLst>
        </c:ser>
        <c:ser>
          <c:idx val="9"/>
          <c:order val="9"/>
          <c:tx>
            <c:strRef>
              <c:f>Аркуш7!$A$11</c:f>
              <c:strCache>
                <c:ptCount val="1"/>
                <c:pt idx="0">
                  <c:v>Діяльність органів місцевого самоврядування    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0465724751439038E-3"/>
                  <c:y val="-2.4063433760704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FD3-4D65-AE38-B0B0C8590A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Аркуш7!$B$11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9FD3-4D65-AE38-B0B0C8590A47}"/>
            </c:ext>
          </c:extLst>
        </c:ser>
        <c:ser>
          <c:idx val="10"/>
          <c:order val="10"/>
          <c:tx>
            <c:strRef>
              <c:f>Аркуш7!$A$12</c:f>
              <c:strCache>
                <c:ptCount val="1"/>
                <c:pt idx="0">
                  <c:v>Інше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74515960230246E-2"/>
                  <c:y val="-2.1875848873367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FD3-4D65-AE38-B0B0C8590A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Аркуш7!$B$12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9FD3-4D65-AE38-B0B0C8590A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9632656"/>
        <c:axId val="1450904016"/>
        <c:axId val="0"/>
      </c:bar3DChart>
      <c:catAx>
        <c:axId val="141963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50904016"/>
        <c:crosses val="autoZero"/>
        <c:auto val="1"/>
        <c:lblAlgn val="ctr"/>
        <c:lblOffset val="100"/>
        <c:noMultiLvlLbl val="0"/>
      </c:catAx>
      <c:valAx>
        <c:axId val="1450904016"/>
        <c:scaling>
          <c:orientation val="minMax"/>
          <c:max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1963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886701662292213E-2"/>
          <c:y val="9.7566285975221032E-2"/>
          <c:w val="0.28141586468358121"/>
          <c:h val="0.869619940714727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3591</Words>
  <Characters>2048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Миргородська Любов Миколаївна</dc:creator>
  <cp:keywords/>
  <dc:description/>
  <cp:lastModifiedBy>Миргородська Любов Миколаївна</cp:lastModifiedBy>
  <cp:revision>33</cp:revision>
  <dcterms:created xsi:type="dcterms:W3CDTF">2024-04-10T12:49:00Z</dcterms:created>
  <dcterms:modified xsi:type="dcterms:W3CDTF">2024-08-07T12:24:00Z</dcterms:modified>
</cp:coreProperties>
</file>