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B7C2B" w14:textId="51825264" w:rsidR="00A720D1" w:rsidRPr="00683D03" w:rsidRDefault="00A720D1" w:rsidP="00367B08">
      <w:pPr>
        <w:contextualSpacing/>
        <w:jc w:val="center"/>
        <w:rPr>
          <w:b/>
          <w:sz w:val="28"/>
          <w:szCs w:val="28"/>
        </w:rPr>
      </w:pPr>
      <w:r w:rsidRPr="008E64E6">
        <w:rPr>
          <w:b/>
          <w:sz w:val="28"/>
          <w:szCs w:val="28"/>
        </w:rPr>
        <w:t xml:space="preserve">АНАЛІЗ </w:t>
      </w:r>
      <w:r w:rsidRPr="00683D03">
        <w:rPr>
          <w:b/>
          <w:sz w:val="28"/>
          <w:szCs w:val="28"/>
        </w:rPr>
        <w:t>РЕГУЛЯТОРНОГО ВПЛИВУ</w:t>
      </w:r>
    </w:p>
    <w:p w14:paraId="6938F52E" w14:textId="77777777" w:rsidR="00D81B6A" w:rsidRPr="00713222" w:rsidRDefault="00D81B6A" w:rsidP="00D81B6A">
      <w:pPr>
        <w:ind w:firstLine="540"/>
        <w:jc w:val="center"/>
        <w:rPr>
          <w:b/>
          <w:sz w:val="28"/>
          <w:szCs w:val="28"/>
          <w:shd w:val="clear" w:color="auto" w:fill="FFFFFF"/>
        </w:rPr>
      </w:pPr>
      <w:r w:rsidRPr="00776225">
        <w:rPr>
          <w:b/>
          <w:sz w:val="28"/>
          <w:szCs w:val="28"/>
        </w:rPr>
        <w:t>до проєкту</w:t>
      </w:r>
      <w:r>
        <w:rPr>
          <w:b/>
          <w:sz w:val="28"/>
          <w:szCs w:val="28"/>
        </w:rPr>
        <w:t xml:space="preserve"> </w:t>
      </w:r>
      <w:r>
        <w:rPr>
          <w:b/>
          <w:sz w:val="28"/>
          <w:szCs w:val="28"/>
          <w:shd w:val="clear" w:color="auto" w:fill="FFFFFF"/>
        </w:rPr>
        <w:t>Закону</w:t>
      </w:r>
      <w:r w:rsidRPr="00E2238F">
        <w:rPr>
          <w:b/>
          <w:sz w:val="28"/>
          <w:szCs w:val="28"/>
          <w:shd w:val="clear" w:color="auto" w:fill="FFFFFF"/>
        </w:rPr>
        <w:t xml:space="preserve"> України </w:t>
      </w:r>
      <w:r w:rsidRPr="00713222">
        <w:rPr>
          <w:b/>
          <w:bCs/>
          <w:sz w:val="28"/>
          <w:szCs w:val="28"/>
        </w:rPr>
        <w:t>«Про внесення деяких змін до Закону України «Про регулювання містобудівної діяльності» щодо визначення строків оскарження дозвільних документів»</w:t>
      </w:r>
    </w:p>
    <w:p w14:paraId="2C21919A" w14:textId="77777777" w:rsidR="007147A2" w:rsidRPr="00292739" w:rsidRDefault="007147A2" w:rsidP="00367B08">
      <w:pPr>
        <w:ind w:firstLine="720"/>
        <w:contextualSpacing/>
        <w:jc w:val="center"/>
        <w:rPr>
          <w:sz w:val="28"/>
          <w:szCs w:val="28"/>
        </w:rPr>
      </w:pPr>
    </w:p>
    <w:p w14:paraId="42181D10" w14:textId="1CE767B1" w:rsidR="00040369" w:rsidRPr="00B56301" w:rsidRDefault="00C35050" w:rsidP="00B56301">
      <w:pPr>
        <w:ind w:firstLine="567"/>
        <w:contextualSpacing/>
        <w:jc w:val="center"/>
        <w:rPr>
          <w:b/>
          <w:sz w:val="28"/>
          <w:szCs w:val="28"/>
        </w:rPr>
      </w:pPr>
      <w:r>
        <w:rPr>
          <w:b/>
          <w:sz w:val="28"/>
          <w:szCs w:val="28"/>
        </w:rPr>
        <w:t xml:space="preserve">І. </w:t>
      </w:r>
      <w:r w:rsidR="00162860" w:rsidRPr="008E64E6">
        <w:rPr>
          <w:b/>
          <w:sz w:val="28"/>
          <w:szCs w:val="28"/>
        </w:rPr>
        <w:t>Визначення проблеми</w:t>
      </w:r>
    </w:p>
    <w:p w14:paraId="2EE931D2" w14:textId="1C3C7DC2" w:rsidR="009B1614" w:rsidRPr="008748FB" w:rsidRDefault="009B1614" w:rsidP="00D81B6A">
      <w:pPr>
        <w:pStyle w:val="af8"/>
        <w:ind w:firstLine="567"/>
        <w:jc w:val="both"/>
        <w:rPr>
          <w:sz w:val="28"/>
          <w:szCs w:val="28"/>
        </w:rPr>
      </w:pPr>
    </w:p>
    <w:p w14:paraId="429D2530" w14:textId="1791BF15"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Війна, розпочата російською федерацією проти України, створила безпрецедентні виклики для функціонування житлового ринку. Починаючи з 2022 року, внаслідок бойових дій та систематичних обстрілів цивільної інфраструктури значна частина житлового фонду України була пошкоджена або зруйнована. Значна кількість громадян була змушена залишити місця свого постійного проживання, переміститися в межах України або виїхати за її межі. За таких обставин проблема забезпечення населення житлом набула особливої актуальності та потребує як ефективного використання і перерозподілу наявного житлового фонду, так і створення нових об’єктів житлового будівництва.</w:t>
      </w:r>
    </w:p>
    <w:p w14:paraId="73006866" w14:textId="77777777" w:rsidR="007C1734" w:rsidRPr="00313907" w:rsidRDefault="007C1734" w:rsidP="007C1734">
      <w:pPr>
        <w:pStyle w:val="af8"/>
        <w:ind w:firstLine="567"/>
        <w:jc w:val="both"/>
        <w:rPr>
          <w:sz w:val="28"/>
          <w:szCs w:val="28"/>
        </w:rPr>
      </w:pPr>
      <w:r w:rsidRPr="00313907">
        <w:rPr>
          <w:sz w:val="28"/>
          <w:szCs w:val="28"/>
        </w:rPr>
        <w:t>В цьому контексті одним з найбільш важливих напрямків розвитку державного регулювання і управління є інвестиційний процес, інструментом якого виступає іпотечне кредитування, де позика видається під заставу нерухомості.</w:t>
      </w:r>
    </w:p>
    <w:p w14:paraId="71B20E1B" w14:textId="77777777" w:rsidR="007C1734" w:rsidRPr="00313907" w:rsidRDefault="007C1734" w:rsidP="007C1734">
      <w:pPr>
        <w:pStyle w:val="af8"/>
        <w:ind w:firstLine="567"/>
        <w:jc w:val="both"/>
        <w:rPr>
          <w:sz w:val="28"/>
          <w:szCs w:val="28"/>
        </w:rPr>
      </w:pPr>
      <w:r w:rsidRPr="00313907">
        <w:rPr>
          <w:sz w:val="28"/>
          <w:szCs w:val="28"/>
        </w:rPr>
        <w:t xml:space="preserve">Сьогодні галузь іпотечного кредитування </w:t>
      </w:r>
      <w:r w:rsidRPr="00313907">
        <w:rPr>
          <w:sz w:val="28"/>
          <w:szCs w:val="28"/>
          <w:shd w:val="clear" w:color="auto" w:fill="FFFFFF"/>
        </w:rPr>
        <w:t>продовжує працювати в умовах кадрового дефіциту, фінансових обмежень і високої собівартості будівництва.</w:t>
      </w:r>
    </w:p>
    <w:p w14:paraId="56D42827" w14:textId="77777777" w:rsidR="007C1734" w:rsidRPr="00313907" w:rsidRDefault="007C1734" w:rsidP="007C1734">
      <w:pPr>
        <w:pStyle w:val="af8"/>
        <w:ind w:firstLine="567"/>
        <w:jc w:val="both"/>
        <w:rPr>
          <w:sz w:val="28"/>
          <w:szCs w:val="28"/>
        </w:rPr>
      </w:pPr>
      <w:r w:rsidRPr="00313907">
        <w:rPr>
          <w:sz w:val="28"/>
          <w:szCs w:val="28"/>
        </w:rPr>
        <w:t>Ринок іпотечного кредитування в Україні</w:t>
      </w:r>
      <w:r>
        <w:rPr>
          <w:sz w:val="28"/>
          <w:szCs w:val="28"/>
        </w:rPr>
        <w:t xml:space="preserve"> в переважній більшості</w:t>
      </w:r>
      <w:r w:rsidRPr="00313907">
        <w:rPr>
          <w:sz w:val="28"/>
          <w:szCs w:val="28"/>
        </w:rPr>
        <w:t xml:space="preserve"> представлений державною програмою «</w:t>
      </w:r>
      <w:proofErr w:type="spellStart"/>
      <w:r w:rsidRPr="00313907">
        <w:rPr>
          <w:sz w:val="28"/>
          <w:szCs w:val="28"/>
        </w:rPr>
        <w:t>єОселя</w:t>
      </w:r>
      <w:proofErr w:type="spellEnd"/>
      <w:r w:rsidRPr="00313907">
        <w:rPr>
          <w:sz w:val="28"/>
          <w:szCs w:val="28"/>
        </w:rPr>
        <w:t>».</w:t>
      </w:r>
    </w:p>
    <w:p w14:paraId="168CA878" w14:textId="0B59E6E5"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Відповідно до загальнодоступних даних Міністерства економіки</w:t>
      </w:r>
      <w:r w:rsidR="007C1734">
        <w:rPr>
          <w:sz w:val="28"/>
          <w:szCs w:val="28"/>
          <w:shd w:val="clear" w:color="auto" w:fill="FFFFFF"/>
          <w:lang w:eastAsia="en-US"/>
        </w:rPr>
        <w:t xml:space="preserve"> та</w:t>
      </w:r>
      <w:r w:rsidRPr="00311810">
        <w:rPr>
          <w:sz w:val="28"/>
          <w:szCs w:val="28"/>
          <w:shd w:val="clear" w:color="auto" w:fill="FFFFFF"/>
          <w:lang w:eastAsia="en-US"/>
        </w:rPr>
        <w:t xml:space="preserve"> довкілля України, з початку 2026 року програмою «</w:t>
      </w:r>
      <w:proofErr w:type="spellStart"/>
      <w:r w:rsidRPr="00311810">
        <w:rPr>
          <w:sz w:val="28"/>
          <w:szCs w:val="28"/>
          <w:shd w:val="clear" w:color="auto" w:fill="FFFFFF"/>
          <w:lang w:eastAsia="en-US"/>
        </w:rPr>
        <w:t>єОселя</w:t>
      </w:r>
      <w:proofErr w:type="spellEnd"/>
      <w:r w:rsidRPr="00311810">
        <w:rPr>
          <w:sz w:val="28"/>
          <w:szCs w:val="28"/>
          <w:shd w:val="clear" w:color="auto" w:fill="FFFFFF"/>
          <w:lang w:eastAsia="en-US"/>
        </w:rPr>
        <w:t>» скористалися 3 786 українських родин, які отримали пільгові іпотечні кредити на загальну суму майже 7,4 млрд гривень. Найбільшу кількість кредитів у межах програми надано у Київській області, місті Києві та Львівській області.</w:t>
      </w:r>
    </w:p>
    <w:p w14:paraId="5B2D59A6" w14:textId="77777777" w:rsidR="007C1734" w:rsidRPr="007D612F" w:rsidRDefault="007C1734" w:rsidP="007C1734">
      <w:pPr>
        <w:pStyle w:val="af8"/>
        <w:ind w:firstLine="567"/>
        <w:jc w:val="both"/>
        <w:rPr>
          <w:sz w:val="28"/>
          <w:szCs w:val="28"/>
        </w:rPr>
      </w:pPr>
      <w:r>
        <w:rPr>
          <w:sz w:val="28"/>
          <w:szCs w:val="28"/>
        </w:rPr>
        <w:t>Водночас, з-поміж іншого, на функціонування ринку іпотечного кредитування в Україні непрямо впливають, зокрема обставини</w:t>
      </w:r>
      <w:r>
        <w:rPr>
          <w:i/>
          <w:sz w:val="28"/>
          <w:szCs w:val="28"/>
        </w:rPr>
        <w:t xml:space="preserve"> </w:t>
      </w:r>
      <w:r w:rsidRPr="00AC3D89">
        <w:rPr>
          <w:sz w:val="28"/>
          <w:szCs w:val="28"/>
        </w:rPr>
        <w:t xml:space="preserve">оскарження </w:t>
      </w:r>
      <w:r w:rsidRPr="00AC3D89">
        <w:rPr>
          <w:sz w:val="28"/>
          <w:szCs w:val="28"/>
          <w:shd w:val="clear" w:color="auto" w:fill="FFFFFF"/>
        </w:rPr>
        <w:t>до суду</w:t>
      </w:r>
      <w:r w:rsidRPr="00AC3D89">
        <w:rPr>
          <w:color w:val="000000"/>
          <w:sz w:val="28"/>
          <w:szCs w:val="28"/>
          <w:lang w:eastAsia="uk-UA"/>
        </w:rPr>
        <w:t xml:space="preserve"> </w:t>
      </w:r>
      <w:r w:rsidRPr="00AC3D89">
        <w:rPr>
          <w:sz w:val="28"/>
          <w:szCs w:val="28"/>
          <w:shd w:val="clear" w:color="auto" w:fill="FFFFFF"/>
        </w:rPr>
        <w:t>документів, що дають право на виконання підготовчих та будівельних</w:t>
      </w:r>
      <w:r w:rsidRPr="007D612F">
        <w:rPr>
          <w:sz w:val="28"/>
          <w:szCs w:val="28"/>
          <w:shd w:val="clear" w:color="auto" w:fill="FFFFFF"/>
        </w:rPr>
        <w:t xml:space="preserve"> робіт, вихідних даних, необхідних для отримання таких документів, та документів, що засвідчують прийняття в експлуатацію закінчених будівництвом об'єктів.</w:t>
      </w:r>
    </w:p>
    <w:p w14:paraId="772D1D6B" w14:textId="63E560FF"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Так, відповідно до частини другої статті 122 Кодексу адміністративного судочинства України для звернення до адміністративного суду за захистом прав, свобод та інтересів особи встановлюється шестимісячний строк, який, якщо не встановлено інше, обчислюється з дня, коли особа дізналася або повинна була дізнатися про порушення своїх прав, свобод чи інтересів.</w:t>
      </w:r>
    </w:p>
    <w:p w14:paraId="03BCCC48" w14:textId="77777777" w:rsidR="007C1734" w:rsidRPr="00321C22" w:rsidRDefault="007C1734" w:rsidP="007C1734">
      <w:pPr>
        <w:ind w:firstLine="567"/>
        <w:jc w:val="both"/>
        <w:rPr>
          <w:sz w:val="28"/>
          <w:szCs w:val="28"/>
        </w:rPr>
      </w:pPr>
      <w:r w:rsidRPr="007D612F">
        <w:rPr>
          <w:sz w:val="28"/>
          <w:szCs w:val="28"/>
        </w:rPr>
        <w:t>Зауважимо, що згідно з пунктом 4 частини першої статті 1 Закону України</w:t>
      </w:r>
      <w:r w:rsidRPr="00A6574C">
        <w:rPr>
          <w:sz w:val="28"/>
          <w:szCs w:val="28"/>
        </w:rPr>
        <w:t xml:space="preserve"> «Про регулювання містобудівної діяльності» (далі – Закон про містобудування)</w:t>
      </w:r>
      <w:r>
        <w:rPr>
          <w:sz w:val="28"/>
          <w:szCs w:val="28"/>
        </w:rPr>
        <w:t xml:space="preserve"> </w:t>
      </w:r>
      <w:r w:rsidRPr="00FB2F21">
        <w:rPr>
          <w:sz w:val="28"/>
          <w:szCs w:val="28"/>
        </w:rPr>
        <w:lastRenderedPageBreak/>
        <w:t>замовник будівництва -</w:t>
      </w:r>
      <w:r w:rsidRPr="00321C22">
        <w:rPr>
          <w:sz w:val="28"/>
          <w:szCs w:val="28"/>
        </w:rPr>
        <w:t xml:space="preserve"> фізична чи юридична особа, яка має у власності чи користуванні одну чи декілька земельних ділянок або у власності чи управлінні будівлю/споруду і має намір щодо виконання підготовчих та/або будівельних робіт. </w:t>
      </w:r>
    </w:p>
    <w:p w14:paraId="7CF590B6" w14:textId="77777777" w:rsidR="007C1734" w:rsidRPr="007056EF" w:rsidRDefault="007C1734" w:rsidP="007C1734">
      <w:pPr>
        <w:ind w:firstLine="567"/>
        <w:jc w:val="both"/>
        <w:rPr>
          <w:sz w:val="28"/>
          <w:szCs w:val="28"/>
        </w:rPr>
      </w:pPr>
      <w:r w:rsidRPr="00A6574C">
        <w:rPr>
          <w:sz w:val="28"/>
          <w:szCs w:val="28"/>
        </w:rPr>
        <w:t>Відповідно до положень статті 26 Закон</w:t>
      </w:r>
      <w:r>
        <w:rPr>
          <w:sz w:val="28"/>
          <w:szCs w:val="28"/>
        </w:rPr>
        <w:t xml:space="preserve">у про містобудування </w:t>
      </w:r>
      <w:r w:rsidRPr="007056EF">
        <w:rPr>
          <w:sz w:val="28"/>
          <w:szCs w:val="28"/>
        </w:rPr>
        <w:t>право на забудову земельної ділянки реалізується її власником або користувачем за умови використання земельної ділянки відповідно до вимог містобудівної документації.</w:t>
      </w:r>
    </w:p>
    <w:p w14:paraId="3F033330" w14:textId="2EDD0CFB"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 xml:space="preserve">Проєктування та будівництво об’єктів здійснюється у визначеній Законом послідовності, яка, зокрема, передбачає отримання вихідних даних, розроблення та затвердження </w:t>
      </w:r>
      <w:proofErr w:type="spellStart"/>
      <w:r w:rsidRPr="00311810">
        <w:rPr>
          <w:sz w:val="28"/>
          <w:szCs w:val="28"/>
          <w:shd w:val="clear" w:color="auto" w:fill="FFFFFF"/>
          <w:lang w:eastAsia="en-US"/>
        </w:rPr>
        <w:t>проєктної</w:t>
      </w:r>
      <w:proofErr w:type="spellEnd"/>
      <w:r w:rsidRPr="00311810">
        <w:rPr>
          <w:sz w:val="28"/>
          <w:szCs w:val="28"/>
          <w:shd w:val="clear" w:color="auto" w:fill="FFFFFF"/>
          <w:lang w:eastAsia="en-US"/>
        </w:rPr>
        <w:t xml:space="preserve"> документації, отримання права на виконання підготовчих та будівельних робіт, виконання таких робіт, прийняття закінченого будівництвом об’єкта в експлуатацію та, у визначених законодавством випадках, державну реєстрацію права власності на нього.</w:t>
      </w:r>
    </w:p>
    <w:p w14:paraId="4CFDAD0B" w14:textId="39D93FD8"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Одним із ключових елементів зазначеного процесу є містобудівні умови та обмеження, які відповідно до частини третьої статті 29 Закону надаються відповідними уповноваженими органами містобудування та архітектури на підставі містобудівної документації на місцевому рівні.</w:t>
      </w:r>
    </w:p>
    <w:p w14:paraId="66BD8991" w14:textId="0A0037A8"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Водночас законодавством передбачена можливість припинення дії містобудівних умов та обмежень, зокрема шляхом їх скасування за рішенням адміністративного суду.</w:t>
      </w:r>
    </w:p>
    <w:p w14:paraId="698F63C2" w14:textId="0B96DC0E"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 xml:space="preserve">Крім того, відповідно до статті 34 Закону право на виконання будівельних робіт щодо об’єктів, які за класом наслідків (відповідальності) належать до об’єктів із середніми (СС2) та значними (СС3) наслідками </w:t>
      </w:r>
      <w:r w:rsidR="007C1734">
        <w:rPr>
          <w:sz w:val="28"/>
          <w:szCs w:val="28"/>
          <w:shd w:val="clear" w:color="auto" w:fill="FFFFFF"/>
          <w:lang w:eastAsia="en-US"/>
        </w:rPr>
        <w:t xml:space="preserve"> </w:t>
      </w:r>
      <w:r w:rsidRPr="00311810">
        <w:rPr>
          <w:sz w:val="28"/>
          <w:szCs w:val="28"/>
          <w:shd w:val="clear" w:color="auto" w:fill="FFFFFF"/>
          <w:lang w:eastAsia="en-US"/>
        </w:rPr>
        <w:t>або підлягають оцінці впливу на довкілля</w:t>
      </w:r>
      <w:r w:rsidR="007C1734">
        <w:rPr>
          <w:sz w:val="28"/>
          <w:szCs w:val="28"/>
          <w:shd w:val="clear" w:color="auto" w:fill="FFFFFF"/>
          <w:lang w:eastAsia="en-US"/>
        </w:rPr>
        <w:t xml:space="preserve"> </w:t>
      </w:r>
      <w:r w:rsidR="007C1734" w:rsidRPr="00040369">
        <w:rPr>
          <w:sz w:val="28"/>
          <w:szCs w:val="28"/>
        </w:rPr>
        <w:t xml:space="preserve">згідно із </w:t>
      </w:r>
      <w:hyperlink r:id="rId8" w:tgtFrame="_blank" w:history="1">
        <w:r w:rsidR="007C1734" w:rsidRPr="00040369">
          <w:rPr>
            <w:rStyle w:val="af"/>
            <w:color w:val="auto"/>
            <w:sz w:val="28"/>
            <w:szCs w:val="28"/>
            <w:u w:val="none"/>
          </w:rPr>
          <w:t>Законом України</w:t>
        </w:r>
      </w:hyperlink>
      <w:r w:rsidR="007C1734" w:rsidRPr="00040369">
        <w:rPr>
          <w:sz w:val="28"/>
          <w:szCs w:val="28"/>
        </w:rPr>
        <w:t xml:space="preserve"> «Про оцінку впливу на довкілля»</w:t>
      </w:r>
      <w:r w:rsidRPr="00311810">
        <w:rPr>
          <w:sz w:val="28"/>
          <w:szCs w:val="28"/>
          <w:shd w:val="clear" w:color="auto" w:fill="FFFFFF"/>
          <w:lang w:eastAsia="en-US"/>
        </w:rPr>
        <w:t>, замовник набуває після видачі органом державного архітектурно-будівельного контролю дозволу на виконання будівельних робіт.</w:t>
      </w:r>
    </w:p>
    <w:p w14:paraId="52936C36" w14:textId="5D9ABE6D"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Виконання будівельних робіт без відповідного документа вважається самочинним будівництвом та тягне за собою відповідальність, передбачену законом.</w:t>
      </w:r>
    </w:p>
    <w:p w14:paraId="4D88B859" w14:textId="32B6E8C6"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Водночас частиною шостою статті 37 Закону передбачено можливість припинення дії дозволу на виконання будівельних робіт органом державного архітектурно-будівельного контролю, зокрема на підставі судового рішення, що набрало законної сили, про скасування містобудівних умов та обмежень та/або припинення права на виконання будівельних робіт. Дія дозволу вважається припиненою з дати внесення відповідних відомостей до Реєстру будівельної діяльності.</w:t>
      </w:r>
    </w:p>
    <w:p w14:paraId="7090BE83" w14:textId="64D5CCDC"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 xml:space="preserve">Не менш важливим є етап прийняття закінченого будівництвом об’єкта в експлуатацію. Відповідно до абзацу першого частини другої статті 39 Закону прийняття в експлуатацію закінчених будівництвом об’єктів, які за класом наслідків (відповідальності) належать до об’єктів із середніми (СС2) та значними (СС3) наслідками, здійснюється на підставі акта готовності об’єкта до </w:t>
      </w:r>
      <w:r w:rsidRPr="00311810">
        <w:rPr>
          <w:sz w:val="28"/>
          <w:szCs w:val="28"/>
          <w:shd w:val="clear" w:color="auto" w:fill="FFFFFF"/>
          <w:lang w:eastAsia="en-US"/>
        </w:rPr>
        <w:lastRenderedPageBreak/>
        <w:t>експлуатації шляхом видачі органами державного архітектурно-будівельного контролю сертифіката у порядку, визначеному Кабінетом Міністрів України.</w:t>
      </w:r>
    </w:p>
    <w:p w14:paraId="7BE9AB3C" w14:textId="77777777"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При цьому експлуатація закінчених будівництвом об’єктів, не прийнятих в експлуатацію у випадках, коли таке прийняття передбачене законодавством, забороняється.</w:t>
      </w:r>
    </w:p>
    <w:p w14:paraId="2324CDA8" w14:textId="2F979D8B" w:rsidR="00311810" w:rsidRPr="00311810" w:rsidRDefault="00433990" w:rsidP="00311810">
      <w:pPr>
        <w:ind w:firstLine="567"/>
        <w:contextualSpacing/>
        <w:jc w:val="both"/>
        <w:rPr>
          <w:sz w:val="28"/>
          <w:szCs w:val="28"/>
          <w:shd w:val="clear" w:color="auto" w:fill="FFFFFF"/>
          <w:lang w:eastAsia="en-US"/>
        </w:rPr>
      </w:pPr>
      <w:r>
        <w:rPr>
          <w:sz w:val="28"/>
          <w:szCs w:val="28"/>
          <w:shd w:val="clear" w:color="auto" w:fill="FFFFFF"/>
          <w:lang w:eastAsia="en-US"/>
        </w:rPr>
        <w:t>Отже</w:t>
      </w:r>
      <w:r w:rsidR="00311810" w:rsidRPr="00311810">
        <w:rPr>
          <w:sz w:val="28"/>
          <w:szCs w:val="28"/>
          <w:shd w:val="clear" w:color="auto" w:fill="FFFFFF"/>
          <w:lang w:eastAsia="en-US"/>
        </w:rPr>
        <w:t>, чинне правове регулювання допускає виникнення ситуацій, за яких на різних етапах реалізації інвестиційно-будівельного проєкту його правова та фактична стабільність може бути поставлена під сумнів унаслідок судового оскарження відповідних містобудівних рішень, документів та дозвільних процедур.</w:t>
      </w:r>
    </w:p>
    <w:p w14:paraId="768F7634" w14:textId="77777777" w:rsidR="00A1168C"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 xml:space="preserve">При цьому відповідні правові ризики </w:t>
      </w:r>
      <w:r w:rsidR="00A1168C">
        <w:rPr>
          <w:sz w:val="28"/>
          <w:szCs w:val="28"/>
          <w:shd w:val="clear" w:color="auto" w:fill="FFFFFF"/>
          <w:lang w:eastAsia="en-US"/>
        </w:rPr>
        <w:t>наявні</w:t>
      </w:r>
      <w:r w:rsidRPr="00311810">
        <w:rPr>
          <w:sz w:val="28"/>
          <w:szCs w:val="28"/>
          <w:shd w:val="clear" w:color="auto" w:fill="FFFFFF"/>
          <w:lang w:eastAsia="en-US"/>
        </w:rPr>
        <w:t xml:space="preserve"> </w:t>
      </w:r>
      <w:r w:rsidR="00A1168C">
        <w:rPr>
          <w:sz w:val="28"/>
          <w:szCs w:val="28"/>
          <w:shd w:val="clear" w:color="auto" w:fill="FFFFFF"/>
          <w:lang w:eastAsia="en-US"/>
        </w:rPr>
        <w:t xml:space="preserve">і </w:t>
      </w:r>
      <w:r w:rsidRPr="00311810">
        <w:rPr>
          <w:sz w:val="28"/>
          <w:szCs w:val="28"/>
          <w:shd w:val="clear" w:color="auto" w:fill="FFFFFF"/>
          <w:lang w:eastAsia="en-US"/>
        </w:rPr>
        <w:t>після завершення будівництва та прийняття об’єкта в експлуатацію</w:t>
      </w:r>
      <w:r w:rsidR="00A1168C">
        <w:rPr>
          <w:sz w:val="28"/>
          <w:szCs w:val="28"/>
          <w:shd w:val="clear" w:color="auto" w:fill="FFFFFF"/>
          <w:lang w:eastAsia="en-US"/>
        </w:rPr>
        <w:t xml:space="preserve">, </w:t>
      </w:r>
      <w:r w:rsidR="00A1168C" w:rsidRPr="00A1168C">
        <w:rPr>
          <w:sz w:val="28"/>
          <w:szCs w:val="28"/>
          <w:shd w:val="clear" w:color="auto" w:fill="FFFFFF"/>
          <w:lang w:eastAsia="en-US"/>
        </w:rPr>
        <w:t>оскільки законодавством не виключається можливість судового оскарження містобудівних та дозвільних документів, а також рішень, на підставі яких їх видано, після завершення реалізації будівельного проєкту.</w:t>
      </w:r>
    </w:p>
    <w:p w14:paraId="47AEAB95" w14:textId="340673A6"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 xml:space="preserve">Наявність такої правової невизначеності створює додаткові ризики для всіх учасників житлового будівництва. Для замовників та </w:t>
      </w:r>
      <w:proofErr w:type="spellStart"/>
      <w:r w:rsidRPr="00311810">
        <w:rPr>
          <w:sz w:val="28"/>
          <w:szCs w:val="28"/>
          <w:shd w:val="clear" w:color="auto" w:fill="FFFFFF"/>
          <w:lang w:eastAsia="en-US"/>
        </w:rPr>
        <w:t>девелоперів</w:t>
      </w:r>
      <w:proofErr w:type="spellEnd"/>
      <w:r w:rsidRPr="00311810">
        <w:rPr>
          <w:sz w:val="28"/>
          <w:szCs w:val="28"/>
          <w:shd w:val="clear" w:color="auto" w:fill="FFFFFF"/>
          <w:lang w:eastAsia="en-US"/>
        </w:rPr>
        <w:t xml:space="preserve"> це може призводити до затримки реалізації проєктів, виникнення додаткових витрат, майнових збитків, а також репутаційних ризиків. Для громадян, які інвестують у придбання житла, відповідні обставини створюють ризик втрати або зниження вартості інвестицій, неможливості своєчасного отримання житла чи виникнення спорів щодо прав на відповідний об’єкт нерухомості.</w:t>
      </w:r>
    </w:p>
    <w:p w14:paraId="00BA1B64" w14:textId="0A5E68EB"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Зазначені ризики мають значення і для банківських установ та інших суб’єктів фінансового ринку, оскільки правова невизначеність щодо об’єкта нерухомості, його статусу або можливості завершення будівництва безпосередньо впливає на оцінку кредитних ризиків, ліквідність предмета іпотеки та готовність фінансових установ здійснювати кредитування.</w:t>
      </w:r>
    </w:p>
    <w:p w14:paraId="2D3CB6C5" w14:textId="442FAA67"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 xml:space="preserve">У свою чергу, підвищення рівня правових та інвестиційних ризиків може призводити до </w:t>
      </w:r>
      <w:proofErr w:type="spellStart"/>
      <w:r w:rsidRPr="00311810">
        <w:rPr>
          <w:sz w:val="28"/>
          <w:szCs w:val="28"/>
          <w:shd w:val="clear" w:color="auto" w:fill="FFFFFF"/>
          <w:lang w:eastAsia="en-US"/>
        </w:rPr>
        <w:t>здорожчання</w:t>
      </w:r>
      <w:proofErr w:type="spellEnd"/>
      <w:r w:rsidRPr="00311810">
        <w:rPr>
          <w:sz w:val="28"/>
          <w:szCs w:val="28"/>
          <w:shd w:val="clear" w:color="auto" w:fill="FFFFFF"/>
          <w:lang w:eastAsia="en-US"/>
        </w:rPr>
        <w:t xml:space="preserve"> фінансування, зменшення обсягів кредитування та стримування приватних інвестицій у житлове будівництво. Це особливо актуально в умовах воєнного стану, коли будівельна галузь уже функціонує під впливом значної кількості </w:t>
      </w:r>
      <w:proofErr w:type="spellStart"/>
      <w:r w:rsidRPr="00311810">
        <w:rPr>
          <w:sz w:val="28"/>
          <w:szCs w:val="28"/>
          <w:shd w:val="clear" w:color="auto" w:fill="FFFFFF"/>
          <w:lang w:eastAsia="en-US"/>
        </w:rPr>
        <w:t>безпекових</w:t>
      </w:r>
      <w:proofErr w:type="spellEnd"/>
      <w:r w:rsidRPr="00311810">
        <w:rPr>
          <w:sz w:val="28"/>
          <w:szCs w:val="28"/>
          <w:shd w:val="clear" w:color="auto" w:fill="FFFFFF"/>
          <w:lang w:eastAsia="en-US"/>
        </w:rPr>
        <w:t>, економічних та інфраструктурних ризиків.</w:t>
      </w:r>
    </w:p>
    <w:p w14:paraId="61C9B14D" w14:textId="78B68CFE" w:rsidR="00311810" w:rsidRPr="00311810"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 xml:space="preserve">Отже, забезпечення стабільності та передбачуваності правового статусу об’єктів житлового будівництва є важливою передумовою розвитку як первинного ринку житла, так і іпотечного кредитування. </w:t>
      </w:r>
    </w:p>
    <w:p w14:paraId="58FDBEE3" w14:textId="11A3BB4E" w:rsidR="00022745" w:rsidRDefault="00311810" w:rsidP="00311810">
      <w:pPr>
        <w:ind w:firstLine="567"/>
        <w:contextualSpacing/>
        <w:jc w:val="both"/>
        <w:rPr>
          <w:sz w:val="28"/>
          <w:szCs w:val="28"/>
          <w:shd w:val="clear" w:color="auto" w:fill="FFFFFF"/>
          <w:lang w:eastAsia="en-US"/>
        </w:rPr>
      </w:pPr>
      <w:r w:rsidRPr="00311810">
        <w:rPr>
          <w:sz w:val="28"/>
          <w:szCs w:val="28"/>
          <w:shd w:val="clear" w:color="auto" w:fill="FFFFFF"/>
          <w:lang w:eastAsia="en-US"/>
        </w:rPr>
        <w:t>У цьому контексті питання вдосконалення правового регулювання строків та порядку оскарження документів і рішень у сфері містобудівної діяльності потребує розгляду не лише з позиції процесуальних аспектів адміністративного судочинства, а й з урахуванням його потенційного впливу на інвестиційний клімат, доступність житла, розвиток іпотечного кредитування та відновлення житлового фонду України.</w:t>
      </w:r>
    </w:p>
    <w:p w14:paraId="55A04889" w14:textId="77777777" w:rsidR="00EA3530" w:rsidRDefault="00EA3530" w:rsidP="00EA3530">
      <w:pPr>
        <w:tabs>
          <w:tab w:val="num" w:pos="0"/>
        </w:tabs>
        <w:ind w:firstLine="567"/>
        <w:contextualSpacing/>
        <w:jc w:val="both"/>
        <w:rPr>
          <w:sz w:val="28"/>
          <w:szCs w:val="28"/>
        </w:rPr>
      </w:pPr>
      <w:r w:rsidRPr="00BA0FA2">
        <w:rPr>
          <w:sz w:val="28"/>
          <w:szCs w:val="28"/>
        </w:rPr>
        <w:lastRenderedPageBreak/>
        <w:t>Основні групи (підгрупи), на які впливає проблема: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8"/>
        <w:gridCol w:w="1942"/>
        <w:gridCol w:w="1608"/>
      </w:tblGrid>
      <w:tr w:rsidR="00EA3530" w:rsidRPr="003B69B3" w14:paraId="35F48FE3" w14:textId="77777777" w:rsidTr="00177E00">
        <w:tc>
          <w:tcPr>
            <w:tcW w:w="6078" w:type="dxa"/>
          </w:tcPr>
          <w:p w14:paraId="010B9E98" w14:textId="77777777" w:rsidR="00EA3530" w:rsidRPr="00311810" w:rsidRDefault="00EA3530" w:rsidP="00177E00">
            <w:pPr>
              <w:pStyle w:val="ad"/>
              <w:spacing w:before="0" w:beforeAutospacing="0" w:after="0" w:afterAutospacing="0"/>
              <w:contextualSpacing/>
              <w:jc w:val="center"/>
              <w:rPr>
                <w:color w:val="auto"/>
                <w:sz w:val="28"/>
                <w:szCs w:val="28"/>
              </w:rPr>
            </w:pPr>
            <w:r w:rsidRPr="00311810">
              <w:rPr>
                <w:color w:val="auto"/>
                <w:sz w:val="28"/>
                <w:szCs w:val="28"/>
              </w:rPr>
              <w:t>Групи (підгрупи)</w:t>
            </w:r>
          </w:p>
        </w:tc>
        <w:tc>
          <w:tcPr>
            <w:tcW w:w="1942" w:type="dxa"/>
          </w:tcPr>
          <w:p w14:paraId="35CFD322" w14:textId="77777777" w:rsidR="00EA3530" w:rsidRPr="00311810" w:rsidRDefault="00EA3530" w:rsidP="00177E00">
            <w:pPr>
              <w:pStyle w:val="ad"/>
              <w:spacing w:before="0" w:beforeAutospacing="0" w:after="0" w:afterAutospacing="0"/>
              <w:contextualSpacing/>
              <w:jc w:val="center"/>
              <w:rPr>
                <w:color w:val="auto"/>
                <w:sz w:val="28"/>
                <w:szCs w:val="28"/>
              </w:rPr>
            </w:pPr>
            <w:r w:rsidRPr="00311810">
              <w:rPr>
                <w:color w:val="auto"/>
                <w:sz w:val="28"/>
                <w:szCs w:val="28"/>
              </w:rPr>
              <w:t>Так</w:t>
            </w:r>
          </w:p>
        </w:tc>
        <w:tc>
          <w:tcPr>
            <w:tcW w:w="1608" w:type="dxa"/>
          </w:tcPr>
          <w:p w14:paraId="00E395C0" w14:textId="77777777" w:rsidR="00EA3530" w:rsidRPr="00311810" w:rsidRDefault="00EA3530" w:rsidP="00177E00">
            <w:pPr>
              <w:jc w:val="center"/>
              <w:rPr>
                <w:sz w:val="28"/>
                <w:szCs w:val="28"/>
              </w:rPr>
            </w:pPr>
            <w:r w:rsidRPr="00311810">
              <w:rPr>
                <w:sz w:val="28"/>
                <w:szCs w:val="28"/>
              </w:rPr>
              <w:t>Ні</w:t>
            </w:r>
          </w:p>
        </w:tc>
      </w:tr>
      <w:tr w:rsidR="00311810" w:rsidRPr="003B69B3" w14:paraId="40B4D565" w14:textId="77777777" w:rsidTr="00177E00">
        <w:tc>
          <w:tcPr>
            <w:tcW w:w="6078" w:type="dxa"/>
          </w:tcPr>
          <w:p w14:paraId="0240C698" w14:textId="7655764A" w:rsidR="00311810" w:rsidRPr="00311810" w:rsidRDefault="00311810" w:rsidP="00311810">
            <w:pPr>
              <w:pStyle w:val="ad"/>
              <w:spacing w:before="0" w:beforeAutospacing="0" w:after="0" w:afterAutospacing="0"/>
              <w:contextualSpacing/>
              <w:jc w:val="both"/>
              <w:rPr>
                <w:color w:val="auto"/>
                <w:sz w:val="28"/>
                <w:szCs w:val="28"/>
              </w:rPr>
            </w:pPr>
            <w:r w:rsidRPr="00311810">
              <w:rPr>
                <w:color w:val="auto"/>
                <w:sz w:val="28"/>
                <w:szCs w:val="28"/>
              </w:rPr>
              <w:t>Громадяни</w:t>
            </w:r>
          </w:p>
        </w:tc>
        <w:tc>
          <w:tcPr>
            <w:tcW w:w="1942" w:type="dxa"/>
          </w:tcPr>
          <w:p w14:paraId="0A0F6CF8" w14:textId="0D86EBF4" w:rsidR="00311810" w:rsidRPr="00311810" w:rsidRDefault="00311810" w:rsidP="00311810">
            <w:pPr>
              <w:contextualSpacing/>
              <w:jc w:val="center"/>
              <w:rPr>
                <w:sz w:val="28"/>
                <w:szCs w:val="28"/>
              </w:rPr>
            </w:pPr>
            <w:r w:rsidRPr="00311810">
              <w:rPr>
                <w:sz w:val="28"/>
                <w:szCs w:val="28"/>
              </w:rPr>
              <w:t>Так</w:t>
            </w:r>
          </w:p>
        </w:tc>
        <w:tc>
          <w:tcPr>
            <w:tcW w:w="1608" w:type="dxa"/>
          </w:tcPr>
          <w:p w14:paraId="0CD41EF8" w14:textId="178A0885" w:rsidR="00311810" w:rsidRPr="00311810" w:rsidRDefault="00311810" w:rsidP="00311810">
            <w:pPr>
              <w:contextualSpacing/>
              <w:jc w:val="center"/>
              <w:rPr>
                <w:sz w:val="28"/>
                <w:szCs w:val="28"/>
              </w:rPr>
            </w:pPr>
            <w:r w:rsidRPr="00311810">
              <w:rPr>
                <w:sz w:val="28"/>
                <w:szCs w:val="28"/>
              </w:rPr>
              <w:t>–</w:t>
            </w:r>
          </w:p>
        </w:tc>
      </w:tr>
      <w:tr w:rsidR="00311810" w:rsidRPr="003B69B3" w14:paraId="705A62C5" w14:textId="77777777" w:rsidTr="00177E00">
        <w:tc>
          <w:tcPr>
            <w:tcW w:w="6078" w:type="dxa"/>
          </w:tcPr>
          <w:p w14:paraId="746B4EF2" w14:textId="5A93B20B" w:rsidR="00311810" w:rsidRPr="00311810" w:rsidRDefault="00311810" w:rsidP="00311810">
            <w:pPr>
              <w:pStyle w:val="ad"/>
              <w:spacing w:before="0" w:beforeAutospacing="0" w:after="0" w:afterAutospacing="0"/>
              <w:contextualSpacing/>
              <w:jc w:val="both"/>
              <w:rPr>
                <w:color w:val="auto"/>
                <w:sz w:val="28"/>
                <w:szCs w:val="28"/>
              </w:rPr>
            </w:pPr>
            <w:r w:rsidRPr="00311810">
              <w:rPr>
                <w:color w:val="auto"/>
                <w:sz w:val="28"/>
                <w:szCs w:val="28"/>
              </w:rPr>
              <w:t>Держава</w:t>
            </w:r>
          </w:p>
        </w:tc>
        <w:tc>
          <w:tcPr>
            <w:tcW w:w="1942" w:type="dxa"/>
          </w:tcPr>
          <w:p w14:paraId="53C08942" w14:textId="10A27AC4" w:rsidR="00311810" w:rsidRPr="00311810" w:rsidRDefault="00311810" w:rsidP="00311810">
            <w:pPr>
              <w:contextualSpacing/>
              <w:jc w:val="center"/>
              <w:rPr>
                <w:sz w:val="28"/>
                <w:szCs w:val="28"/>
              </w:rPr>
            </w:pPr>
            <w:r w:rsidRPr="00311810">
              <w:rPr>
                <w:sz w:val="28"/>
                <w:szCs w:val="28"/>
              </w:rPr>
              <w:t>Так</w:t>
            </w:r>
          </w:p>
        </w:tc>
        <w:tc>
          <w:tcPr>
            <w:tcW w:w="1608" w:type="dxa"/>
          </w:tcPr>
          <w:p w14:paraId="1C5E7FD2" w14:textId="77777777" w:rsidR="00311810" w:rsidRPr="00311810" w:rsidRDefault="00311810" w:rsidP="00311810">
            <w:pPr>
              <w:contextualSpacing/>
              <w:jc w:val="center"/>
              <w:rPr>
                <w:sz w:val="28"/>
                <w:szCs w:val="28"/>
              </w:rPr>
            </w:pPr>
            <w:r w:rsidRPr="00311810">
              <w:rPr>
                <w:sz w:val="28"/>
                <w:szCs w:val="28"/>
              </w:rPr>
              <w:t>–</w:t>
            </w:r>
          </w:p>
        </w:tc>
      </w:tr>
      <w:tr w:rsidR="00311810" w:rsidRPr="003B69B3" w14:paraId="22468221" w14:textId="77777777" w:rsidTr="00FC7A66">
        <w:trPr>
          <w:trHeight w:val="70"/>
        </w:trPr>
        <w:tc>
          <w:tcPr>
            <w:tcW w:w="6078" w:type="dxa"/>
            <w:tcBorders>
              <w:bottom w:val="single" w:sz="4" w:space="0" w:color="auto"/>
            </w:tcBorders>
          </w:tcPr>
          <w:p w14:paraId="568C0458" w14:textId="4226B43A" w:rsidR="00311810" w:rsidRPr="00311810" w:rsidRDefault="00311810" w:rsidP="00311810">
            <w:pPr>
              <w:pStyle w:val="ad"/>
              <w:spacing w:before="0" w:beforeAutospacing="0" w:after="0" w:afterAutospacing="0"/>
              <w:contextualSpacing/>
              <w:jc w:val="both"/>
              <w:rPr>
                <w:color w:val="auto"/>
                <w:sz w:val="28"/>
                <w:szCs w:val="28"/>
              </w:rPr>
            </w:pPr>
            <w:r w:rsidRPr="00311810">
              <w:rPr>
                <w:color w:val="auto"/>
                <w:sz w:val="28"/>
                <w:szCs w:val="28"/>
              </w:rPr>
              <w:t>Суб’єкти господарювання</w:t>
            </w:r>
          </w:p>
        </w:tc>
        <w:tc>
          <w:tcPr>
            <w:tcW w:w="1942" w:type="dxa"/>
            <w:tcBorders>
              <w:bottom w:val="single" w:sz="4" w:space="0" w:color="auto"/>
            </w:tcBorders>
          </w:tcPr>
          <w:p w14:paraId="548F89A5" w14:textId="74786A4C" w:rsidR="00311810" w:rsidRPr="00311810" w:rsidRDefault="00311810" w:rsidP="00311810">
            <w:pPr>
              <w:contextualSpacing/>
              <w:jc w:val="center"/>
              <w:rPr>
                <w:sz w:val="28"/>
                <w:szCs w:val="28"/>
              </w:rPr>
            </w:pPr>
            <w:r w:rsidRPr="00311810">
              <w:rPr>
                <w:sz w:val="28"/>
                <w:szCs w:val="28"/>
              </w:rPr>
              <w:t>Так</w:t>
            </w:r>
          </w:p>
        </w:tc>
        <w:tc>
          <w:tcPr>
            <w:tcW w:w="1608" w:type="dxa"/>
            <w:tcBorders>
              <w:bottom w:val="single" w:sz="4" w:space="0" w:color="auto"/>
            </w:tcBorders>
          </w:tcPr>
          <w:p w14:paraId="21A06B71" w14:textId="77777777" w:rsidR="00311810" w:rsidRPr="00311810" w:rsidRDefault="00311810" w:rsidP="00311810">
            <w:pPr>
              <w:contextualSpacing/>
              <w:jc w:val="center"/>
              <w:rPr>
                <w:sz w:val="28"/>
                <w:szCs w:val="28"/>
              </w:rPr>
            </w:pPr>
            <w:r w:rsidRPr="00311810">
              <w:rPr>
                <w:sz w:val="28"/>
                <w:szCs w:val="28"/>
              </w:rPr>
              <w:t>–</w:t>
            </w:r>
          </w:p>
        </w:tc>
      </w:tr>
      <w:tr w:rsidR="00311810" w:rsidRPr="003B69B3" w14:paraId="25468CCF" w14:textId="77777777" w:rsidTr="00FC7A66">
        <w:tc>
          <w:tcPr>
            <w:tcW w:w="6078" w:type="dxa"/>
            <w:tcBorders>
              <w:bottom w:val="single" w:sz="4" w:space="0" w:color="auto"/>
            </w:tcBorders>
          </w:tcPr>
          <w:p w14:paraId="2C23F214" w14:textId="4A92CC09" w:rsidR="00311810" w:rsidRPr="00311810" w:rsidRDefault="00311810" w:rsidP="00311810">
            <w:pPr>
              <w:pStyle w:val="ad"/>
              <w:spacing w:before="0" w:beforeAutospacing="0" w:after="0" w:afterAutospacing="0"/>
              <w:contextualSpacing/>
              <w:jc w:val="both"/>
              <w:rPr>
                <w:color w:val="auto"/>
                <w:sz w:val="28"/>
                <w:szCs w:val="28"/>
              </w:rPr>
            </w:pPr>
            <w:r w:rsidRPr="00311810">
              <w:rPr>
                <w:color w:val="auto"/>
                <w:sz w:val="28"/>
                <w:szCs w:val="28"/>
              </w:rPr>
              <w:t>у тому числі суб’єкти малого підприємництва</w:t>
            </w:r>
          </w:p>
        </w:tc>
        <w:tc>
          <w:tcPr>
            <w:tcW w:w="1942" w:type="dxa"/>
            <w:tcBorders>
              <w:bottom w:val="single" w:sz="4" w:space="0" w:color="auto"/>
            </w:tcBorders>
          </w:tcPr>
          <w:p w14:paraId="7A0AAB59" w14:textId="2E6A22AC" w:rsidR="00311810" w:rsidRPr="00311810" w:rsidRDefault="00311810" w:rsidP="00311810">
            <w:pPr>
              <w:contextualSpacing/>
              <w:jc w:val="center"/>
              <w:rPr>
                <w:sz w:val="28"/>
                <w:szCs w:val="28"/>
              </w:rPr>
            </w:pPr>
            <w:r w:rsidRPr="00311810">
              <w:rPr>
                <w:sz w:val="28"/>
                <w:szCs w:val="28"/>
              </w:rPr>
              <w:t xml:space="preserve">Так </w:t>
            </w:r>
          </w:p>
        </w:tc>
        <w:tc>
          <w:tcPr>
            <w:tcW w:w="1608" w:type="dxa"/>
            <w:tcBorders>
              <w:bottom w:val="single" w:sz="4" w:space="0" w:color="auto"/>
            </w:tcBorders>
          </w:tcPr>
          <w:p w14:paraId="065C7D7B" w14:textId="4ADBC6FA" w:rsidR="00311810" w:rsidRPr="00311810" w:rsidRDefault="00311810" w:rsidP="00311810">
            <w:pPr>
              <w:contextualSpacing/>
              <w:jc w:val="center"/>
              <w:rPr>
                <w:sz w:val="28"/>
                <w:szCs w:val="28"/>
              </w:rPr>
            </w:pPr>
            <w:r w:rsidRPr="00311810">
              <w:rPr>
                <w:sz w:val="28"/>
                <w:szCs w:val="28"/>
              </w:rPr>
              <w:t>–</w:t>
            </w:r>
          </w:p>
        </w:tc>
      </w:tr>
    </w:tbl>
    <w:p w14:paraId="4766BCDC" w14:textId="686FF814" w:rsidR="00EA3530" w:rsidRPr="00E9008A" w:rsidRDefault="00EA3530" w:rsidP="00EA3530">
      <w:pPr>
        <w:shd w:val="clear" w:color="auto" w:fill="FFFFFF"/>
        <w:contextualSpacing/>
        <w:jc w:val="both"/>
        <w:rPr>
          <w:i/>
          <w:iCs/>
        </w:rPr>
      </w:pPr>
    </w:p>
    <w:p w14:paraId="3D489694" w14:textId="77777777" w:rsidR="002131DC" w:rsidRDefault="002131DC" w:rsidP="002131DC">
      <w:pPr>
        <w:ind w:firstLine="567"/>
        <w:jc w:val="both"/>
        <w:rPr>
          <w:sz w:val="28"/>
          <w:szCs w:val="28"/>
        </w:rPr>
      </w:pPr>
      <w:r>
        <w:rPr>
          <w:sz w:val="28"/>
          <w:szCs w:val="28"/>
        </w:rPr>
        <w:t>Врегулювання зазначених питань не може бути здійснено за допомогою:</w:t>
      </w:r>
    </w:p>
    <w:p w14:paraId="24C58468" w14:textId="77777777" w:rsidR="002131DC" w:rsidRDefault="002131DC" w:rsidP="002131DC">
      <w:pPr>
        <w:ind w:firstLine="567"/>
        <w:jc w:val="both"/>
        <w:rPr>
          <w:sz w:val="28"/>
          <w:szCs w:val="28"/>
        </w:rPr>
      </w:pPr>
      <w:r>
        <w:rPr>
          <w:sz w:val="28"/>
          <w:szCs w:val="28"/>
        </w:rPr>
        <w:t>ринкових механізмів, оскільки такі питання регулюються виключно нормативно-правовими актами;</w:t>
      </w:r>
    </w:p>
    <w:p w14:paraId="4B6819DD" w14:textId="2A486D73" w:rsidR="00EA3530" w:rsidRPr="00000965" w:rsidRDefault="002131DC" w:rsidP="002131DC">
      <w:pPr>
        <w:ind w:firstLine="567"/>
        <w:jc w:val="both"/>
        <w:rPr>
          <w:sz w:val="28"/>
          <w:szCs w:val="28"/>
        </w:rPr>
      </w:pPr>
      <w:r>
        <w:rPr>
          <w:sz w:val="28"/>
          <w:szCs w:val="28"/>
        </w:rPr>
        <w:t>чинних регуляторних актів, зокрема Кодексу адміністративного судочинства України, оскільки для усунення вищезазначеної проблематики необхідно передбачити особливості правового регулювання зазначених правовідносин у Законі України «Про регулювання містобудівної діяльності».</w:t>
      </w:r>
    </w:p>
    <w:p w14:paraId="4CC97E8B" w14:textId="0F8114DF" w:rsidR="00022745" w:rsidRDefault="00022745" w:rsidP="00644A44">
      <w:pPr>
        <w:contextualSpacing/>
        <w:jc w:val="both"/>
        <w:rPr>
          <w:bCs/>
          <w:sz w:val="28"/>
          <w:szCs w:val="28"/>
        </w:rPr>
      </w:pPr>
    </w:p>
    <w:p w14:paraId="37F40570" w14:textId="0D692E1B" w:rsidR="007147A2" w:rsidRPr="002131DC" w:rsidRDefault="00000D4C" w:rsidP="00BB419F">
      <w:pPr>
        <w:ind w:firstLine="567"/>
        <w:contextualSpacing/>
        <w:jc w:val="center"/>
        <w:outlineLvl w:val="2"/>
        <w:rPr>
          <w:b/>
          <w:bCs/>
          <w:sz w:val="28"/>
          <w:szCs w:val="28"/>
        </w:rPr>
      </w:pPr>
      <w:r w:rsidRPr="002131DC">
        <w:rPr>
          <w:b/>
          <w:bCs/>
          <w:sz w:val="28"/>
          <w:szCs w:val="28"/>
        </w:rPr>
        <w:t xml:space="preserve">ІІ. </w:t>
      </w:r>
      <w:r w:rsidR="007147A2" w:rsidRPr="002131DC">
        <w:rPr>
          <w:b/>
          <w:bCs/>
          <w:sz w:val="28"/>
          <w:szCs w:val="28"/>
        </w:rPr>
        <w:t>Цілі державного регулювання</w:t>
      </w:r>
    </w:p>
    <w:p w14:paraId="5E7FCF49" w14:textId="0402553B" w:rsidR="00887F33" w:rsidRPr="002131DC" w:rsidRDefault="00341AB3" w:rsidP="00111E64">
      <w:pPr>
        <w:ind w:firstLine="567"/>
        <w:jc w:val="both"/>
        <w:rPr>
          <w:sz w:val="28"/>
          <w:szCs w:val="28"/>
        </w:rPr>
      </w:pPr>
      <w:r w:rsidRPr="002131DC">
        <w:rPr>
          <w:sz w:val="28"/>
          <w:szCs w:val="28"/>
        </w:rPr>
        <w:t>Цілями державного регулювання є:</w:t>
      </w:r>
    </w:p>
    <w:p w14:paraId="6EF87125" w14:textId="3D5561CB" w:rsidR="002575B6" w:rsidRDefault="007265D7" w:rsidP="002575B6">
      <w:pPr>
        <w:ind w:firstLine="567"/>
        <w:contextualSpacing/>
        <w:jc w:val="both"/>
        <w:rPr>
          <w:sz w:val="28"/>
          <w:szCs w:val="28"/>
        </w:rPr>
      </w:pPr>
      <w:r w:rsidRPr="007265D7">
        <w:rPr>
          <w:sz w:val="28"/>
          <w:szCs w:val="28"/>
        </w:rPr>
        <w:t>встановлення чітко</w:t>
      </w:r>
      <w:r>
        <w:rPr>
          <w:sz w:val="28"/>
          <w:szCs w:val="28"/>
        </w:rPr>
        <w:t>ї</w:t>
      </w:r>
      <w:r w:rsidRPr="007265D7">
        <w:rPr>
          <w:sz w:val="28"/>
          <w:szCs w:val="28"/>
        </w:rPr>
        <w:t xml:space="preserve"> та об’єктивно</w:t>
      </w:r>
      <w:r>
        <w:rPr>
          <w:sz w:val="28"/>
          <w:szCs w:val="28"/>
        </w:rPr>
        <w:t>ї</w:t>
      </w:r>
      <w:r w:rsidRPr="007265D7">
        <w:rPr>
          <w:sz w:val="28"/>
          <w:szCs w:val="28"/>
        </w:rPr>
        <w:t xml:space="preserve"> </w:t>
      </w:r>
      <w:r>
        <w:rPr>
          <w:sz w:val="28"/>
          <w:szCs w:val="28"/>
        </w:rPr>
        <w:t>дати</w:t>
      </w:r>
      <w:r w:rsidRPr="007265D7">
        <w:rPr>
          <w:sz w:val="28"/>
          <w:szCs w:val="28"/>
        </w:rPr>
        <w:t xml:space="preserve"> початку перебігу </w:t>
      </w:r>
      <w:r w:rsidRPr="002131DC">
        <w:rPr>
          <w:sz w:val="28"/>
          <w:szCs w:val="28"/>
        </w:rPr>
        <w:t>строків звернення до адміністративного суду з позовами щодо скасування містобудівних умов та обмежень, документів, що дають право на виконання підготовчих та будівельних робіт, а також документів, що засвідчують прийняття в експлуатацію закінчених будівництвом об’єктів, з урахуванням особливостей відповідних правовідносин</w:t>
      </w:r>
      <w:r>
        <w:rPr>
          <w:sz w:val="28"/>
          <w:szCs w:val="28"/>
        </w:rPr>
        <w:t>;</w:t>
      </w:r>
    </w:p>
    <w:p w14:paraId="4EC68FFA" w14:textId="0F957540" w:rsidR="007265D7" w:rsidRPr="007265D7" w:rsidRDefault="007265D7" w:rsidP="002575B6">
      <w:pPr>
        <w:ind w:firstLine="567"/>
        <w:contextualSpacing/>
        <w:jc w:val="both"/>
        <w:rPr>
          <w:sz w:val="28"/>
          <w:szCs w:val="28"/>
        </w:rPr>
      </w:pPr>
      <w:r w:rsidRPr="007265D7">
        <w:rPr>
          <w:sz w:val="28"/>
          <w:szCs w:val="28"/>
        </w:rPr>
        <w:t xml:space="preserve">забезпечення балансу між правом заінтересованих осіб на судовий захист та необхідністю забезпечення стабільності прав, набутих на підставі </w:t>
      </w:r>
      <w:r>
        <w:rPr>
          <w:sz w:val="28"/>
          <w:szCs w:val="28"/>
        </w:rPr>
        <w:t xml:space="preserve">відповідних </w:t>
      </w:r>
      <w:r w:rsidRPr="007265D7">
        <w:rPr>
          <w:sz w:val="28"/>
          <w:szCs w:val="28"/>
        </w:rPr>
        <w:t>документів;</w:t>
      </w:r>
    </w:p>
    <w:p w14:paraId="328E59B0" w14:textId="244B0136" w:rsidR="007265D7" w:rsidRPr="007265D7" w:rsidRDefault="007265D7" w:rsidP="007265D7">
      <w:pPr>
        <w:ind w:firstLine="567"/>
        <w:contextualSpacing/>
        <w:jc w:val="both"/>
        <w:rPr>
          <w:sz w:val="28"/>
          <w:szCs w:val="28"/>
        </w:rPr>
      </w:pPr>
      <w:r w:rsidRPr="007265D7">
        <w:rPr>
          <w:sz w:val="28"/>
          <w:szCs w:val="28"/>
        </w:rPr>
        <w:t>зменшення правової невизначеності для замовників будівництва та інших учасників містобудівної діяльності;</w:t>
      </w:r>
    </w:p>
    <w:p w14:paraId="1A13960C" w14:textId="4620AAAD" w:rsidR="007265D7" w:rsidRPr="007265D7" w:rsidRDefault="007265D7" w:rsidP="007265D7">
      <w:pPr>
        <w:ind w:firstLine="567"/>
        <w:contextualSpacing/>
        <w:jc w:val="both"/>
        <w:rPr>
          <w:sz w:val="28"/>
          <w:szCs w:val="28"/>
        </w:rPr>
      </w:pPr>
      <w:r w:rsidRPr="007265D7">
        <w:rPr>
          <w:sz w:val="28"/>
          <w:szCs w:val="28"/>
        </w:rPr>
        <w:t>запобігання виникненню ситуацій, за яких можливість оскарження документа зберігається протягом невизначеного періоду після його видачі;</w:t>
      </w:r>
    </w:p>
    <w:p w14:paraId="6D9C4EB4" w14:textId="39F0C279" w:rsidR="007265D7" w:rsidRDefault="007265D7" w:rsidP="007265D7">
      <w:pPr>
        <w:ind w:firstLine="567"/>
        <w:contextualSpacing/>
        <w:jc w:val="both"/>
        <w:rPr>
          <w:sz w:val="28"/>
          <w:szCs w:val="28"/>
        </w:rPr>
      </w:pPr>
      <w:r w:rsidRPr="007265D7">
        <w:rPr>
          <w:sz w:val="28"/>
          <w:szCs w:val="28"/>
        </w:rPr>
        <w:t xml:space="preserve"> підвищення передбачуваності правозастосування у сфері містобудівної діяльності.</w:t>
      </w:r>
    </w:p>
    <w:p w14:paraId="4A8743DF" w14:textId="3C7E4608" w:rsidR="00DD7B8B" w:rsidRPr="00DD7B8B" w:rsidRDefault="00FD4568" w:rsidP="007265D7">
      <w:pPr>
        <w:ind w:firstLine="567"/>
        <w:contextualSpacing/>
        <w:jc w:val="both"/>
        <w:rPr>
          <w:sz w:val="28"/>
          <w:szCs w:val="28"/>
        </w:rPr>
      </w:pPr>
      <w:r w:rsidRPr="002131DC">
        <w:rPr>
          <w:sz w:val="28"/>
          <w:szCs w:val="28"/>
          <w:lang w:eastAsia="uk-UA"/>
        </w:rPr>
        <w:t xml:space="preserve">Так, </w:t>
      </w:r>
      <w:r w:rsidR="006A6D36" w:rsidRPr="002131DC">
        <w:rPr>
          <w:sz w:val="28"/>
          <w:szCs w:val="28"/>
          <w:lang w:eastAsia="uk-UA"/>
        </w:rPr>
        <w:t>регуляторним</w:t>
      </w:r>
      <w:r w:rsidRPr="002131DC">
        <w:rPr>
          <w:sz w:val="28"/>
          <w:szCs w:val="28"/>
          <w:lang w:eastAsia="uk-UA"/>
        </w:rPr>
        <w:t xml:space="preserve"> </w:t>
      </w:r>
      <w:r w:rsidR="00952028" w:rsidRPr="002131DC">
        <w:rPr>
          <w:sz w:val="28"/>
          <w:szCs w:val="28"/>
        </w:rPr>
        <w:t>акт</w:t>
      </w:r>
      <w:r w:rsidR="006A6D36" w:rsidRPr="002131DC">
        <w:rPr>
          <w:sz w:val="28"/>
          <w:szCs w:val="28"/>
        </w:rPr>
        <w:t>ом</w:t>
      </w:r>
      <w:r w:rsidR="00952028" w:rsidRPr="002131DC">
        <w:rPr>
          <w:sz w:val="28"/>
          <w:szCs w:val="28"/>
        </w:rPr>
        <w:t xml:space="preserve"> </w:t>
      </w:r>
      <w:r w:rsidR="00DD7B8B" w:rsidRPr="002131DC">
        <w:rPr>
          <w:sz w:val="28"/>
          <w:szCs w:val="28"/>
        </w:rPr>
        <w:t>пропонується внести зміни до Закону України</w:t>
      </w:r>
      <w:r w:rsidR="00DD7B8B" w:rsidRPr="002131DC">
        <w:rPr>
          <w:sz w:val="28"/>
          <w:szCs w:val="28"/>
          <w:shd w:val="clear" w:color="auto" w:fill="FFFFFF"/>
        </w:rPr>
        <w:t xml:space="preserve"> </w:t>
      </w:r>
      <w:r w:rsidR="00DD7B8B" w:rsidRPr="002131DC">
        <w:rPr>
          <w:sz w:val="28"/>
        </w:rPr>
        <w:t>«</w:t>
      </w:r>
      <w:r w:rsidR="00DD7B8B" w:rsidRPr="002131DC">
        <w:rPr>
          <w:sz w:val="28"/>
          <w:szCs w:val="28"/>
          <w:shd w:val="clear" w:color="auto" w:fill="FFFFFF"/>
        </w:rPr>
        <w:t>Про регулювання містобудівної діяльності», зокрема до статей 29, 34, 37, 39, 39</w:t>
      </w:r>
      <w:r w:rsidR="00DD7B8B" w:rsidRPr="002131DC">
        <w:rPr>
          <w:sz w:val="28"/>
          <w:szCs w:val="28"/>
          <w:shd w:val="clear" w:color="auto" w:fill="FFFFFF"/>
          <w:vertAlign w:val="superscript"/>
        </w:rPr>
        <w:t>1</w:t>
      </w:r>
      <w:r w:rsidR="00DD7B8B" w:rsidRPr="002131DC">
        <w:rPr>
          <w:sz w:val="28"/>
          <w:szCs w:val="28"/>
          <w:shd w:val="clear" w:color="auto" w:fill="FFFFFF"/>
        </w:rPr>
        <w:t>, 41 та 41</w:t>
      </w:r>
      <w:r w:rsidR="00DD7B8B" w:rsidRPr="002131DC">
        <w:rPr>
          <w:sz w:val="28"/>
          <w:szCs w:val="28"/>
          <w:shd w:val="clear" w:color="auto" w:fill="FFFFFF"/>
          <w:vertAlign w:val="superscript"/>
        </w:rPr>
        <w:t>1</w:t>
      </w:r>
      <w:r w:rsidR="00DD7B8B" w:rsidRPr="002131DC">
        <w:rPr>
          <w:sz w:val="28"/>
          <w:szCs w:val="28"/>
          <w:shd w:val="clear" w:color="auto" w:fill="FFFFFF"/>
        </w:rPr>
        <w:t xml:space="preserve">, якими </w:t>
      </w:r>
      <w:r w:rsidR="00433990">
        <w:rPr>
          <w:sz w:val="28"/>
          <w:szCs w:val="28"/>
        </w:rPr>
        <w:t>встановити скорочені</w:t>
      </w:r>
      <w:r w:rsidR="00DD7B8B" w:rsidRPr="002131DC">
        <w:rPr>
          <w:sz w:val="28"/>
          <w:szCs w:val="28"/>
        </w:rPr>
        <w:t xml:space="preserve"> строки звернення до суду з позовом про скасування містобудівних умов та обмежень забудови земельної ділянки, документів, що дають право на виконання будівельних робіт, та документів про прийняття в експлуатацію закінчених будівництвом об’єктів.</w:t>
      </w:r>
    </w:p>
    <w:p w14:paraId="4636D09B" w14:textId="0C3211AC" w:rsidR="00DD7B8B" w:rsidRDefault="00DD7B8B" w:rsidP="00E9008A">
      <w:pPr>
        <w:ind w:firstLine="567"/>
        <w:contextualSpacing/>
        <w:jc w:val="both"/>
        <w:rPr>
          <w:sz w:val="28"/>
          <w:szCs w:val="28"/>
        </w:rPr>
      </w:pPr>
    </w:p>
    <w:p w14:paraId="185B65D9" w14:textId="77777777" w:rsidR="00276CE1" w:rsidRDefault="00276CE1">
      <w:pPr>
        <w:rPr>
          <w:b/>
          <w:sz w:val="28"/>
          <w:szCs w:val="28"/>
        </w:rPr>
      </w:pPr>
      <w:r>
        <w:rPr>
          <w:b/>
          <w:sz w:val="28"/>
          <w:szCs w:val="28"/>
        </w:rPr>
        <w:br w:type="page"/>
      </w:r>
    </w:p>
    <w:p w14:paraId="7C182906" w14:textId="4790C827" w:rsidR="001359C9" w:rsidRDefault="00CE1810" w:rsidP="00BB419F">
      <w:pPr>
        <w:ind w:firstLine="567"/>
        <w:contextualSpacing/>
        <w:jc w:val="center"/>
        <w:rPr>
          <w:b/>
          <w:sz w:val="28"/>
          <w:szCs w:val="28"/>
        </w:rPr>
      </w:pPr>
      <w:r w:rsidRPr="00265937">
        <w:rPr>
          <w:b/>
          <w:sz w:val="28"/>
          <w:szCs w:val="28"/>
        </w:rPr>
        <w:lastRenderedPageBreak/>
        <w:t>III. Визначення та оцінка альтернативних способів досягнення цілей</w:t>
      </w:r>
    </w:p>
    <w:p w14:paraId="2DD563FC" w14:textId="101CC675" w:rsidR="006F400C" w:rsidRPr="002575B6" w:rsidRDefault="00DE2508" w:rsidP="002575B6">
      <w:pPr>
        <w:pStyle w:val="af3"/>
        <w:numPr>
          <w:ilvl w:val="0"/>
          <w:numId w:val="33"/>
        </w:numPr>
        <w:spacing w:before="240"/>
        <w:contextualSpacing/>
        <w:jc w:val="both"/>
        <w:rPr>
          <w:sz w:val="28"/>
          <w:szCs w:val="28"/>
        </w:rPr>
      </w:pPr>
      <w:r w:rsidRPr="00BE0DCA">
        <w:rPr>
          <w:sz w:val="28"/>
          <w:szCs w:val="28"/>
        </w:rPr>
        <w:t>Визначення альтернативних</w:t>
      </w:r>
      <w:r w:rsidR="00CE1810" w:rsidRPr="00BE0DCA">
        <w:rPr>
          <w:sz w:val="28"/>
          <w:szCs w:val="28"/>
        </w:rPr>
        <w:t xml:space="preserve"> способ</w:t>
      </w:r>
      <w:r w:rsidRPr="00BE0DCA">
        <w:rPr>
          <w:sz w:val="28"/>
          <w:szCs w:val="28"/>
        </w:rPr>
        <w:t>ів</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EE5608" w:rsidRPr="00000965" w14:paraId="57FCE611" w14:textId="77777777" w:rsidTr="00BB7338">
        <w:tc>
          <w:tcPr>
            <w:tcW w:w="2297" w:type="dxa"/>
          </w:tcPr>
          <w:p w14:paraId="578C4CDE" w14:textId="77777777" w:rsidR="00FA4903" w:rsidRPr="00BB7338" w:rsidRDefault="00EE5608" w:rsidP="00000965">
            <w:pPr>
              <w:contextualSpacing/>
              <w:jc w:val="center"/>
              <w:rPr>
                <w:sz w:val="28"/>
                <w:szCs w:val="28"/>
              </w:rPr>
            </w:pPr>
            <w:r w:rsidRPr="00BB7338">
              <w:rPr>
                <w:sz w:val="28"/>
                <w:szCs w:val="28"/>
              </w:rPr>
              <w:t>Вид альтернативи</w:t>
            </w:r>
          </w:p>
        </w:tc>
        <w:tc>
          <w:tcPr>
            <w:tcW w:w="7229" w:type="dxa"/>
          </w:tcPr>
          <w:p w14:paraId="3C6DB671" w14:textId="77777777" w:rsidR="00EE5608" w:rsidRPr="00BB7338" w:rsidRDefault="00EE5608" w:rsidP="00000965">
            <w:pPr>
              <w:contextualSpacing/>
              <w:jc w:val="center"/>
              <w:rPr>
                <w:sz w:val="28"/>
                <w:szCs w:val="28"/>
              </w:rPr>
            </w:pPr>
            <w:r w:rsidRPr="00BB7338">
              <w:rPr>
                <w:sz w:val="28"/>
                <w:szCs w:val="28"/>
              </w:rPr>
              <w:t>Опис альтернативи</w:t>
            </w:r>
          </w:p>
        </w:tc>
      </w:tr>
      <w:tr w:rsidR="00EE5608" w:rsidRPr="00000965" w14:paraId="1E0CA8C7" w14:textId="77777777" w:rsidTr="00BB7338">
        <w:tc>
          <w:tcPr>
            <w:tcW w:w="2297" w:type="dxa"/>
          </w:tcPr>
          <w:p w14:paraId="1C12EBED" w14:textId="479CF27A" w:rsidR="00EE5608" w:rsidRPr="002575B6" w:rsidRDefault="00570BAF" w:rsidP="00BC0F27">
            <w:pPr>
              <w:contextualSpacing/>
              <w:jc w:val="both"/>
              <w:rPr>
                <w:bCs/>
                <w:i/>
                <w:iCs/>
                <w:sz w:val="28"/>
                <w:szCs w:val="28"/>
              </w:rPr>
            </w:pPr>
            <w:r w:rsidRPr="002575B6">
              <w:rPr>
                <w:bCs/>
                <w:i/>
                <w:iCs/>
                <w:sz w:val="28"/>
                <w:szCs w:val="28"/>
              </w:rPr>
              <w:t>Альтернатива 1</w:t>
            </w:r>
            <w:r w:rsidR="002575B6">
              <w:rPr>
                <w:bCs/>
                <w:i/>
                <w:iCs/>
                <w:sz w:val="28"/>
                <w:szCs w:val="28"/>
              </w:rPr>
              <w:t>.</w:t>
            </w:r>
          </w:p>
          <w:p w14:paraId="0EAAC84D" w14:textId="77777777" w:rsidR="00DB1C5C" w:rsidRPr="00BB7338" w:rsidRDefault="00DB1C5C" w:rsidP="00BC0F27">
            <w:pPr>
              <w:contextualSpacing/>
              <w:jc w:val="both"/>
              <w:rPr>
                <w:sz w:val="28"/>
                <w:szCs w:val="28"/>
              </w:rPr>
            </w:pPr>
            <w:r w:rsidRPr="00BB7338">
              <w:rPr>
                <w:sz w:val="28"/>
                <w:szCs w:val="28"/>
              </w:rPr>
              <w:t>Залишення існуючої ситуації без змін</w:t>
            </w:r>
          </w:p>
          <w:p w14:paraId="1C4949C8" w14:textId="07B39012" w:rsidR="00462943" w:rsidRPr="00BB7338" w:rsidRDefault="00462943" w:rsidP="00BC0F27">
            <w:pPr>
              <w:contextualSpacing/>
              <w:jc w:val="both"/>
              <w:rPr>
                <w:sz w:val="28"/>
                <w:szCs w:val="28"/>
              </w:rPr>
            </w:pPr>
          </w:p>
        </w:tc>
        <w:tc>
          <w:tcPr>
            <w:tcW w:w="7229" w:type="dxa"/>
          </w:tcPr>
          <w:p w14:paraId="689BA30D" w14:textId="77777777" w:rsidR="003E7D92" w:rsidRPr="00BB7338" w:rsidRDefault="003E7D92" w:rsidP="003E7D92">
            <w:pPr>
              <w:ind w:firstLine="562"/>
              <w:jc w:val="both"/>
              <w:rPr>
                <w:sz w:val="28"/>
                <w:szCs w:val="28"/>
              </w:rPr>
            </w:pPr>
            <w:r w:rsidRPr="00BB7338">
              <w:rPr>
                <w:sz w:val="28"/>
                <w:szCs w:val="28"/>
              </w:rPr>
              <w:t>Збереження ситуації, яка існує на цей час, не сприятиме вирішенню проблем, що описані у розділі І аналізу, а також не забезпечує досягнення цілей державного регулювання, передбачених у розділі ІІ аналізу.</w:t>
            </w:r>
          </w:p>
          <w:p w14:paraId="7C2E7A09" w14:textId="1FC5AB5E" w:rsidR="003E7D92" w:rsidRPr="00BB7338" w:rsidRDefault="003E7D92" w:rsidP="00411653">
            <w:pPr>
              <w:contextualSpacing/>
              <w:jc w:val="both"/>
              <w:rPr>
                <w:sz w:val="28"/>
                <w:szCs w:val="28"/>
              </w:rPr>
            </w:pPr>
          </w:p>
        </w:tc>
      </w:tr>
      <w:tr w:rsidR="00EE5608" w:rsidRPr="00000965" w14:paraId="59F80267" w14:textId="77777777" w:rsidTr="00BB7338">
        <w:tc>
          <w:tcPr>
            <w:tcW w:w="2297" w:type="dxa"/>
          </w:tcPr>
          <w:p w14:paraId="66B3975C" w14:textId="3F9A2E68" w:rsidR="00EE5608" w:rsidRPr="002575B6" w:rsidRDefault="00570BAF" w:rsidP="00000965">
            <w:pPr>
              <w:ind w:right="-67"/>
              <w:contextualSpacing/>
              <w:rPr>
                <w:bCs/>
                <w:i/>
                <w:iCs/>
                <w:sz w:val="28"/>
                <w:szCs w:val="28"/>
              </w:rPr>
            </w:pPr>
            <w:r w:rsidRPr="002575B6">
              <w:rPr>
                <w:bCs/>
                <w:i/>
                <w:iCs/>
                <w:sz w:val="28"/>
                <w:szCs w:val="28"/>
              </w:rPr>
              <w:t>Альтернатива 2</w:t>
            </w:r>
            <w:r w:rsidR="002575B6">
              <w:rPr>
                <w:bCs/>
                <w:i/>
                <w:iCs/>
                <w:sz w:val="28"/>
                <w:szCs w:val="28"/>
              </w:rPr>
              <w:t>.</w:t>
            </w:r>
          </w:p>
          <w:p w14:paraId="12C27FB0" w14:textId="77777777" w:rsidR="0070670F" w:rsidRPr="00BB7338" w:rsidRDefault="0070670F" w:rsidP="00000965">
            <w:pPr>
              <w:ind w:right="-67"/>
              <w:contextualSpacing/>
              <w:rPr>
                <w:sz w:val="28"/>
                <w:szCs w:val="28"/>
              </w:rPr>
            </w:pPr>
            <w:r w:rsidRPr="00BB7338">
              <w:rPr>
                <w:sz w:val="28"/>
                <w:szCs w:val="28"/>
              </w:rPr>
              <w:t>Прийняття регуляторного акта</w:t>
            </w:r>
          </w:p>
        </w:tc>
        <w:tc>
          <w:tcPr>
            <w:tcW w:w="7229" w:type="dxa"/>
          </w:tcPr>
          <w:p w14:paraId="4AA93F8E" w14:textId="31A6D0E4" w:rsidR="00517C2B" w:rsidRPr="00BB7338" w:rsidRDefault="002575B6" w:rsidP="002575B6">
            <w:pPr>
              <w:ind w:firstLine="600"/>
              <w:contextualSpacing/>
              <w:jc w:val="both"/>
              <w:rPr>
                <w:sz w:val="28"/>
                <w:szCs w:val="28"/>
              </w:rPr>
            </w:pPr>
            <w:r w:rsidRPr="002575B6">
              <w:rPr>
                <w:sz w:val="28"/>
                <w:szCs w:val="28"/>
              </w:rPr>
              <w:t>Прийняття проєкту постанови сприятиме врегулюванню проблемних аспектів, що виникають під час здійснення та провадження будівельної діяльності, зокрема зниженню ризиків недобудови об’єктів, підвищенню прозорості процесів реалізації нерухомості на всіх етапах будівництва. Це, у свою чергу, сприятиме підвищенню рівня довіри до замовників будівництва, масштабуванню ринку житлової нерухомості та розвитку іпотечного кредитування в Україні.</w:t>
            </w:r>
          </w:p>
        </w:tc>
      </w:tr>
    </w:tbl>
    <w:p w14:paraId="224A81E0" w14:textId="77777777" w:rsidR="00611EED" w:rsidRDefault="00611EED" w:rsidP="00183A12">
      <w:pPr>
        <w:tabs>
          <w:tab w:val="left" w:pos="567"/>
        </w:tabs>
        <w:ind w:firstLine="567"/>
        <w:jc w:val="both"/>
        <w:rPr>
          <w:bCs/>
          <w:sz w:val="28"/>
          <w:szCs w:val="28"/>
        </w:rPr>
      </w:pPr>
    </w:p>
    <w:p w14:paraId="1A80FEC4" w14:textId="058389CF" w:rsidR="00D1248F" w:rsidRPr="00C024D5" w:rsidRDefault="00D1248F" w:rsidP="00183A12">
      <w:pPr>
        <w:tabs>
          <w:tab w:val="left" w:pos="567"/>
        </w:tabs>
        <w:ind w:firstLine="567"/>
        <w:jc w:val="both"/>
        <w:rPr>
          <w:bCs/>
          <w:sz w:val="28"/>
          <w:szCs w:val="28"/>
        </w:rPr>
      </w:pPr>
      <w:r w:rsidRPr="00C024D5">
        <w:rPr>
          <w:bCs/>
          <w:sz w:val="28"/>
          <w:szCs w:val="28"/>
        </w:rPr>
        <w:t xml:space="preserve">Інші способи, що не передбачають внесення запропонованих змін, є неприйнятними, оскільки вирішення порушеної проблеми лежить передусім у правовій площині.  </w:t>
      </w:r>
    </w:p>
    <w:p w14:paraId="05D33EA4" w14:textId="6CB2DF12" w:rsidR="001631D2" w:rsidRPr="00C024D5" w:rsidRDefault="001631D2" w:rsidP="006F400C">
      <w:pPr>
        <w:contextualSpacing/>
        <w:jc w:val="both"/>
        <w:rPr>
          <w:sz w:val="28"/>
          <w:szCs w:val="28"/>
        </w:rPr>
      </w:pPr>
    </w:p>
    <w:p w14:paraId="44450441" w14:textId="56D6CCEE" w:rsidR="00F93BE9" w:rsidRPr="00BE0DCA" w:rsidRDefault="00524371" w:rsidP="00BE0DCA">
      <w:pPr>
        <w:pStyle w:val="af3"/>
        <w:numPr>
          <w:ilvl w:val="0"/>
          <w:numId w:val="33"/>
        </w:numPr>
        <w:contextualSpacing/>
        <w:jc w:val="both"/>
        <w:rPr>
          <w:sz w:val="28"/>
          <w:szCs w:val="28"/>
        </w:rPr>
      </w:pPr>
      <w:r w:rsidRPr="00BE0DCA">
        <w:rPr>
          <w:sz w:val="28"/>
          <w:szCs w:val="28"/>
        </w:rPr>
        <w:t xml:space="preserve">Оцінка </w:t>
      </w:r>
      <w:r w:rsidR="00DE2508" w:rsidRPr="00BE0DCA">
        <w:rPr>
          <w:sz w:val="28"/>
          <w:szCs w:val="28"/>
        </w:rPr>
        <w:t>вибраних альтернативних способів досягнення цілей</w:t>
      </w:r>
    </w:p>
    <w:p w14:paraId="6C8CE97B" w14:textId="77777777" w:rsidR="002575B6" w:rsidRDefault="002575B6" w:rsidP="00BE0DCA">
      <w:pPr>
        <w:ind w:left="148" w:firstLine="634"/>
        <w:contextualSpacing/>
        <w:jc w:val="both"/>
        <w:rPr>
          <w:sz w:val="28"/>
          <w:szCs w:val="28"/>
        </w:rPr>
      </w:pPr>
    </w:p>
    <w:p w14:paraId="7B5CBE03" w14:textId="74E5F59D" w:rsidR="006F400C" w:rsidRDefault="00CA194C" w:rsidP="002575B6">
      <w:pPr>
        <w:ind w:left="148" w:firstLine="634"/>
        <w:contextualSpacing/>
        <w:jc w:val="both"/>
        <w:rPr>
          <w:sz w:val="28"/>
          <w:szCs w:val="28"/>
        </w:rPr>
      </w:pPr>
      <w:r w:rsidRPr="00F93BE9">
        <w:rPr>
          <w:sz w:val="28"/>
          <w:szCs w:val="28"/>
        </w:rPr>
        <w:t>Оцінка впливу на сферу інтересів держави</w:t>
      </w:r>
    </w:p>
    <w:tbl>
      <w:tblPr>
        <w:tblW w:w="9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3736"/>
        <w:gridCol w:w="3576"/>
      </w:tblGrid>
      <w:tr w:rsidR="003E73FE" w:rsidRPr="00000965" w14:paraId="18DE2F75" w14:textId="77777777" w:rsidTr="003C4930">
        <w:tc>
          <w:tcPr>
            <w:tcW w:w="2471" w:type="dxa"/>
            <w:tcBorders>
              <w:bottom w:val="single" w:sz="4" w:space="0" w:color="auto"/>
            </w:tcBorders>
          </w:tcPr>
          <w:p w14:paraId="057EF06D" w14:textId="4276D8BE" w:rsidR="000D5A16" w:rsidRPr="00BB7338" w:rsidRDefault="000D5A16" w:rsidP="00415C10">
            <w:pPr>
              <w:contextualSpacing/>
              <w:jc w:val="center"/>
              <w:rPr>
                <w:sz w:val="28"/>
                <w:szCs w:val="28"/>
              </w:rPr>
            </w:pPr>
            <w:r w:rsidRPr="00BB7338">
              <w:rPr>
                <w:sz w:val="28"/>
                <w:szCs w:val="28"/>
              </w:rPr>
              <w:t>Вид альтернативи</w:t>
            </w:r>
          </w:p>
        </w:tc>
        <w:tc>
          <w:tcPr>
            <w:tcW w:w="3736" w:type="dxa"/>
            <w:tcBorders>
              <w:bottom w:val="single" w:sz="4" w:space="0" w:color="auto"/>
            </w:tcBorders>
          </w:tcPr>
          <w:p w14:paraId="71DA486E" w14:textId="77777777" w:rsidR="000D5A16" w:rsidRPr="00BB7338" w:rsidRDefault="00415C10" w:rsidP="00000965">
            <w:pPr>
              <w:contextualSpacing/>
              <w:jc w:val="center"/>
              <w:rPr>
                <w:sz w:val="28"/>
                <w:szCs w:val="28"/>
              </w:rPr>
            </w:pPr>
            <w:r w:rsidRPr="00BB7338">
              <w:rPr>
                <w:sz w:val="28"/>
                <w:szCs w:val="28"/>
              </w:rPr>
              <w:t>Вигоди</w:t>
            </w:r>
          </w:p>
        </w:tc>
        <w:tc>
          <w:tcPr>
            <w:tcW w:w="3576" w:type="dxa"/>
            <w:tcBorders>
              <w:bottom w:val="single" w:sz="4" w:space="0" w:color="auto"/>
            </w:tcBorders>
          </w:tcPr>
          <w:p w14:paraId="5E19A510" w14:textId="77777777" w:rsidR="003E73FE" w:rsidRPr="00BB7338" w:rsidRDefault="00415C10">
            <w:pPr>
              <w:rPr>
                <w:sz w:val="28"/>
                <w:szCs w:val="28"/>
              </w:rPr>
            </w:pPr>
            <w:r w:rsidRPr="00BB7338">
              <w:rPr>
                <w:sz w:val="28"/>
                <w:szCs w:val="28"/>
              </w:rPr>
              <w:t>Витрати</w:t>
            </w:r>
          </w:p>
        </w:tc>
      </w:tr>
      <w:tr w:rsidR="000D5A16" w:rsidRPr="00000965" w14:paraId="04A1C7F0" w14:textId="77777777" w:rsidTr="003C4930">
        <w:tc>
          <w:tcPr>
            <w:tcW w:w="2471" w:type="dxa"/>
            <w:tcBorders>
              <w:top w:val="single" w:sz="4" w:space="0" w:color="auto"/>
            </w:tcBorders>
          </w:tcPr>
          <w:p w14:paraId="1ECF4A69" w14:textId="27F50D2C" w:rsidR="000D5A16" w:rsidRPr="00276CE1" w:rsidRDefault="00322256" w:rsidP="00000965">
            <w:pPr>
              <w:contextualSpacing/>
              <w:jc w:val="center"/>
              <w:rPr>
                <w:bCs/>
                <w:i/>
                <w:iCs/>
                <w:sz w:val="28"/>
                <w:szCs w:val="28"/>
              </w:rPr>
            </w:pPr>
            <w:r w:rsidRPr="00276CE1">
              <w:rPr>
                <w:bCs/>
                <w:i/>
                <w:iCs/>
                <w:sz w:val="28"/>
                <w:szCs w:val="28"/>
              </w:rPr>
              <w:t>Альтернатива 1</w:t>
            </w:r>
            <w:r w:rsidR="00276CE1">
              <w:rPr>
                <w:bCs/>
                <w:i/>
                <w:iCs/>
                <w:sz w:val="28"/>
                <w:szCs w:val="28"/>
              </w:rPr>
              <w:t>.</w:t>
            </w:r>
          </w:p>
          <w:p w14:paraId="11666CBF" w14:textId="77777777" w:rsidR="00694679" w:rsidRPr="00BB7338" w:rsidRDefault="00694679" w:rsidP="00276CE1">
            <w:pPr>
              <w:contextualSpacing/>
              <w:jc w:val="center"/>
              <w:rPr>
                <w:sz w:val="28"/>
                <w:szCs w:val="28"/>
              </w:rPr>
            </w:pPr>
            <w:r w:rsidRPr="00BB7338">
              <w:rPr>
                <w:sz w:val="28"/>
                <w:szCs w:val="28"/>
              </w:rPr>
              <w:t>Залишення існуючої ситуації без змін</w:t>
            </w:r>
          </w:p>
          <w:p w14:paraId="2166A39F" w14:textId="77777777" w:rsidR="00694679" w:rsidRPr="00BB7338" w:rsidRDefault="00694679" w:rsidP="00000965">
            <w:pPr>
              <w:contextualSpacing/>
              <w:jc w:val="center"/>
              <w:rPr>
                <w:b/>
                <w:sz w:val="28"/>
                <w:szCs w:val="28"/>
              </w:rPr>
            </w:pPr>
          </w:p>
        </w:tc>
        <w:tc>
          <w:tcPr>
            <w:tcW w:w="3736" w:type="dxa"/>
            <w:tcBorders>
              <w:top w:val="single" w:sz="4" w:space="0" w:color="auto"/>
            </w:tcBorders>
          </w:tcPr>
          <w:p w14:paraId="799FC221" w14:textId="42BB431D" w:rsidR="0032511B" w:rsidRPr="00BB7338" w:rsidRDefault="009C03F8" w:rsidP="00411653">
            <w:pPr>
              <w:contextualSpacing/>
              <w:rPr>
                <w:sz w:val="28"/>
                <w:szCs w:val="28"/>
                <w:shd w:val="clear" w:color="auto" w:fill="FFFFFF"/>
              </w:rPr>
            </w:pPr>
            <w:r w:rsidRPr="00BB7338">
              <w:rPr>
                <w:sz w:val="28"/>
                <w:szCs w:val="28"/>
                <w:shd w:val="clear" w:color="auto" w:fill="FFFFFF"/>
              </w:rPr>
              <w:t>Відсутні</w:t>
            </w:r>
          </w:p>
          <w:p w14:paraId="00E7751C" w14:textId="77777777" w:rsidR="00C1340F" w:rsidRPr="00BB7338" w:rsidRDefault="00C1340F" w:rsidP="00411653">
            <w:pPr>
              <w:contextualSpacing/>
              <w:jc w:val="center"/>
              <w:rPr>
                <w:sz w:val="28"/>
                <w:szCs w:val="28"/>
                <w:highlight w:val="yellow"/>
                <w:shd w:val="clear" w:color="auto" w:fill="FFFFFF"/>
              </w:rPr>
            </w:pPr>
          </w:p>
        </w:tc>
        <w:tc>
          <w:tcPr>
            <w:tcW w:w="3576" w:type="dxa"/>
            <w:tcBorders>
              <w:top w:val="single" w:sz="4" w:space="0" w:color="auto"/>
            </w:tcBorders>
          </w:tcPr>
          <w:p w14:paraId="4A84763B" w14:textId="61052EF9" w:rsidR="00F66938" w:rsidRPr="002575B6" w:rsidRDefault="00957C6E" w:rsidP="00411653">
            <w:pPr>
              <w:contextualSpacing/>
              <w:rPr>
                <w:sz w:val="28"/>
                <w:szCs w:val="28"/>
              </w:rPr>
            </w:pPr>
            <w:r w:rsidRPr="002575B6">
              <w:rPr>
                <w:sz w:val="28"/>
                <w:szCs w:val="28"/>
              </w:rPr>
              <w:t>Відсутні</w:t>
            </w:r>
          </w:p>
          <w:p w14:paraId="5F3E56A4" w14:textId="26D6FD30" w:rsidR="00BD6855" w:rsidRPr="002575B6" w:rsidRDefault="0095417A" w:rsidP="00BD6855">
            <w:pPr>
              <w:contextualSpacing/>
              <w:jc w:val="both"/>
              <w:rPr>
                <w:sz w:val="28"/>
                <w:szCs w:val="28"/>
              </w:rPr>
            </w:pPr>
            <w:r w:rsidRPr="002575B6">
              <w:rPr>
                <w:sz w:val="28"/>
                <w:szCs w:val="28"/>
              </w:rPr>
              <w:t xml:space="preserve">Водночас дестабілізація </w:t>
            </w:r>
            <w:r w:rsidR="00BD6855" w:rsidRPr="002575B6">
              <w:rPr>
                <w:sz w:val="28"/>
                <w:szCs w:val="28"/>
              </w:rPr>
              <w:t>ринку житла через судові спори створює для держави ризики втрати бюджетних надходжень, зниження інвестиційної прив</w:t>
            </w:r>
            <w:r w:rsidRPr="002575B6">
              <w:rPr>
                <w:sz w:val="28"/>
                <w:szCs w:val="28"/>
              </w:rPr>
              <w:t>абливості та соціальної напруги в суспільстві.</w:t>
            </w:r>
          </w:p>
          <w:p w14:paraId="56B8A514" w14:textId="77777777" w:rsidR="0032511B" w:rsidRPr="002575B6" w:rsidRDefault="0032511B" w:rsidP="00411653">
            <w:pPr>
              <w:contextualSpacing/>
              <w:jc w:val="center"/>
              <w:rPr>
                <w:sz w:val="28"/>
                <w:szCs w:val="28"/>
              </w:rPr>
            </w:pPr>
          </w:p>
        </w:tc>
      </w:tr>
      <w:tr w:rsidR="000D5A16" w:rsidRPr="00000965" w14:paraId="202E9F45" w14:textId="77777777" w:rsidTr="00D3131B">
        <w:trPr>
          <w:trHeight w:val="274"/>
        </w:trPr>
        <w:tc>
          <w:tcPr>
            <w:tcW w:w="2471" w:type="dxa"/>
          </w:tcPr>
          <w:p w14:paraId="4D7FE33B" w14:textId="055EFBF8" w:rsidR="000D5A16" w:rsidRPr="00276CE1" w:rsidRDefault="005A4654" w:rsidP="00000965">
            <w:pPr>
              <w:contextualSpacing/>
              <w:jc w:val="center"/>
              <w:rPr>
                <w:bCs/>
                <w:i/>
                <w:iCs/>
                <w:sz w:val="28"/>
                <w:szCs w:val="28"/>
              </w:rPr>
            </w:pPr>
            <w:r w:rsidRPr="00276CE1">
              <w:rPr>
                <w:bCs/>
                <w:i/>
                <w:iCs/>
                <w:sz w:val="28"/>
                <w:szCs w:val="28"/>
              </w:rPr>
              <w:t>Альтернатива 2</w:t>
            </w:r>
            <w:r w:rsidR="00276CE1">
              <w:rPr>
                <w:bCs/>
                <w:i/>
                <w:iCs/>
                <w:sz w:val="28"/>
                <w:szCs w:val="28"/>
              </w:rPr>
              <w:t>.</w:t>
            </w:r>
          </w:p>
          <w:p w14:paraId="3E3D2C3F" w14:textId="77777777" w:rsidR="00694679" w:rsidRPr="00BB7338" w:rsidRDefault="00694679" w:rsidP="00276CE1">
            <w:pPr>
              <w:contextualSpacing/>
              <w:jc w:val="center"/>
              <w:rPr>
                <w:sz w:val="28"/>
                <w:szCs w:val="28"/>
                <w:lang w:eastAsia="en-US"/>
              </w:rPr>
            </w:pPr>
            <w:r w:rsidRPr="00BB7338">
              <w:rPr>
                <w:sz w:val="28"/>
                <w:szCs w:val="28"/>
                <w:lang w:eastAsia="en-US"/>
              </w:rPr>
              <w:lastRenderedPageBreak/>
              <w:t>Прийняття регуляторного акта.</w:t>
            </w:r>
          </w:p>
          <w:p w14:paraId="4BD7303F" w14:textId="77777777" w:rsidR="00694679" w:rsidRPr="00BB7338" w:rsidRDefault="00694679" w:rsidP="00000965">
            <w:pPr>
              <w:contextualSpacing/>
              <w:jc w:val="center"/>
              <w:rPr>
                <w:b/>
                <w:sz w:val="28"/>
                <w:szCs w:val="28"/>
              </w:rPr>
            </w:pPr>
          </w:p>
        </w:tc>
        <w:tc>
          <w:tcPr>
            <w:tcW w:w="3736" w:type="dxa"/>
          </w:tcPr>
          <w:p w14:paraId="7017C45F" w14:textId="317B60C0" w:rsidR="00BF578E" w:rsidRPr="00BB7338" w:rsidRDefault="00B949CB" w:rsidP="00FB75EC">
            <w:pPr>
              <w:jc w:val="both"/>
              <w:rPr>
                <w:sz w:val="28"/>
                <w:szCs w:val="28"/>
              </w:rPr>
            </w:pPr>
            <w:r w:rsidRPr="002575B6">
              <w:rPr>
                <w:sz w:val="28"/>
                <w:szCs w:val="28"/>
                <w:lang w:eastAsia="en-US"/>
              </w:rPr>
              <w:lastRenderedPageBreak/>
              <w:t>Забезпечення</w:t>
            </w:r>
            <w:r w:rsidR="00812CC3" w:rsidRPr="002575B6">
              <w:rPr>
                <w:sz w:val="28"/>
                <w:szCs w:val="28"/>
                <w:lang w:eastAsia="en-US"/>
              </w:rPr>
              <w:t xml:space="preserve"> зменшення </w:t>
            </w:r>
            <w:r w:rsidR="00812CC3" w:rsidRPr="002575B6">
              <w:rPr>
                <w:sz w:val="28"/>
                <w:szCs w:val="28"/>
              </w:rPr>
              <w:t>ризиків</w:t>
            </w:r>
            <w:r w:rsidR="00BF578E" w:rsidRPr="002575B6">
              <w:rPr>
                <w:sz w:val="28"/>
                <w:szCs w:val="28"/>
              </w:rPr>
              <w:t xml:space="preserve"> недобудови</w:t>
            </w:r>
            <w:r w:rsidR="00812CC3" w:rsidRPr="002575B6">
              <w:rPr>
                <w:sz w:val="28"/>
                <w:szCs w:val="28"/>
              </w:rPr>
              <w:t xml:space="preserve"> об’єктів</w:t>
            </w:r>
            <w:r w:rsidR="00FB75EC" w:rsidRPr="002575B6">
              <w:rPr>
                <w:sz w:val="28"/>
                <w:szCs w:val="28"/>
              </w:rPr>
              <w:t>;</w:t>
            </w:r>
            <w:r w:rsidR="00812CC3" w:rsidRPr="002575B6">
              <w:rPr>
                <w:sz w:val="28"/>
                <w:szCs w:val="28"/>
              </w:rPr>
              <w:t xml:space="preserve"> підвищення</w:t>
            </w:r>
            <w:r w:rsidR="00BF578E" w:rsidRPr="002575B6">
              <w:rPr>
                <w:sz w:val="28"/>
                <w:szCs w:val="28"/>
              </w:rPr>
              <w:t xml:space="preserve"> прозорість </w:t>
            </w:r>
            <w:r w:rsidR="00BF578E" w:rsidRPr="002575B6">
              <w:rPr>
                <w:sz w:val="28"/>
                <w:szCs w:val="28"/>
              </w:rPr>
              <w:lastRenderedPageBreak/>
              <w:t>продажу нерухомості на усіх етапах будівництва,</w:t>
            </w:r>
            <w:r w:rsidR="00812CC3" w:rsidRPr="002575B6">
              <w:rPr>
                <w:sz w:val="28"/>
                <w:szCs w:val="28"/>
              </w:rPr>
              <w:t xml:space="preserve"> збільшення довіри</w:t>
            </w:r>
            <w:r w:rsidR="00BF578E" w:rsidRPr="002575B6">
              <w:rPr>
                <w:sz w:val="28"/>
                <w:szCs w:val="28"/>
              </w:rPr>
              <w:t xml:space="preserve"> до замовників будівництва</w:t>
            </w:r>
            <w:r w:rsidR="00FB75EC" w:rsidRPr="002575B6">
              <w:rPr>
                <w:sz w:val="28"/>
                <w:szCs w:val="28"/>
              </w:rPr>
              <w:t>;</w:t>
            </w:r>
            <w:r w:rsidR="00C30FBF" w:rsidRPr="002575B6">
              <w:rPr>
                <w:sz w:val="28"/>
                <w:szCs w:val="28"/>
              </w:rPr>
              <w:t xml:space="preserve"> підвищення рі</w:t>
            </w:r>
            <w:r w:rsidR="00FB75EC" w:rsidRPr="002575B6">
              <w:rPr>
                <w:sz w:val="28"/>
                <w:szCs w:val="28"/>
              </w:rPr>
              <w:t>вня інвестиційної привабливості; сприяння розвитку</w:t>
            </w:r>
            <w:r w:rsidR="00FB75EC" w:rsidRPr="002575B6">
              <w:rPr>
                <w:sz w:val="28"/>
                <w:szCs w:val="28"/>
                <w:shd w:val="clear" w:color="auto" w:fill="FFFFFF"/>
              </w:rPr>
              <w:t xml:space="preserve"> </w:t>
            </w:r>
            <w:r w:rsidR="00FB75EC" w:rsidRPr="002575B6">
              <w:rPr>
                <w:sz w:val="28"/>
                <w:szCs w:val="28"/>
              </w:rPr>
              <w:t xml:space="preserve">ринку іпотечного кредитування в Україні </w:t>
            </w:r>
            <w:r w:rsidR="00BF578E" w:rsidRPr="002575B6">
              <w:rPr>
                <w:sz w:val="28"/>
                <w:szCs w:val="28"/>
              </w:rPr>
              <w:t>в період дії воєнного стану в Україні.</w:t>
            </w:r>
          </w:p>
          <w:p w14:paraId="7D544FB6" w14:textId="1549B0ED" w:rsidR="00684995" w:rsidRPr="00BB7338" w:rsidRDefault="00684995" w:rsidP="00BF1CCD">
            <w:pPr>
              <w:jc w:val="both"/>
              <w:rPr>
                <w:sz w:val="28"/>
                <w:szCs w:val="28"/>
              </w:rPr>
            </w:pPr>
          </w:p>
        </w:tc>
        <w:tc>
          <w:tcPr>
            <w:tcW w:w="3576" w:type="dxa"/>
          </w:tcPr>
          <w:p w14:paraId="2682F068" w14:textId="4D7FADB4" w:rsidR="00024EE2" w:rsidRPr="002575B6" w:rsidRDefault="00920CAD" w:rsidP="00024EE2">
            <w:pPr>
              <w:jc w:val="both"/>
              <w:rPr>
                <w:bCs/>
                <w:sz w:val="28"/>
                <w:szCs w:val="28"/>
              </w:rPr>
            </w:pPr>
            <w:r w:rsidRPr="002575B6">
              <w:rPr>
                <w:sz w:val="28"/>
                <w:szCs w:val="28"/>
              </w:rPr>
              <w:lastRenderedPageBreak/>
              <w:t>Витрати на ознайомлення</w:t>
            </w:r>
            <w:r w:rsidR="00024EE2" w:rsidRPr="002575B6">
              <w:rPr>
                <w:sz w:val="28"/>
                <w:szCs w:val="28"/>
              </w:rPr>
              <w:t xml:space="preserve"> з прийнятим актом законодавства у </w:t>
            </w:r>
            <w:r w:rsidR="00024EE2" w:rsidRPr="002575B6">
              <w:rPr>
                <w:sz w:val="28"/>
                <w:szCs w:val="28"/>
              </w:rPr>
              <w:lastRenderedPageBreak/>
              <w:t xml:space="preserve">електронному вигляді. Зокрема: 1 год* </w:t>
            </w:r>
            <w:r w:rsidR="002575B6" w:rsidRPr="002575B6">
              <w:rPr>
                <w:sz w:val="28"/>
                <w:szCs w:val="28"/>
              </w:rPr>
              <w:t>52</w:t>
            </w:r>
            <w:r w:rsidR="00024EE2" w:rsidRPr="002575B6">
              <w:rPr>
                <w:sz w:val="28"/>
                <w:szCs w:val="28"/>
              </w:rPr>
              <w:t xml:space="preserve">,00 грн = </w:t>
            </w:r>
            <w:r w:rsidR="002575B6" w:rsidRPr="002575B6">
              <w:rPr>
                <w:sz w:val="28"/>
                <w:szCs w:val="28"/>
              </w:rPr>
              <w:t>52</w:t>
            </w:r>
            <w:r w:rsidR="00024EE2" w:rsidRPr="002575B6">
              <w:rPr>
                <w:sz w:val="28"/>
                <w:szCs w:val="28"/>
              </w:rPr>
              <w:t>,00 грн, де 1 година – це час ви</w:t>
            </w:r>
            <w:r w:rsidR="005F1F28" w:rsidRPr="002575B6">
              <w:rPr>
                <w:sz w:val="28"/>
                <w:szCs w:val="28"/>
              </w:rPr>
              <w:t xml:space="preserve">трачений на ознайомлення; </w:t>
            </w:r>
            <w:r w:rsidR="002575B6" w:rsidRPr="002575B6">
              <w:rPr>
                <w:sz w:val="28"/>
                <w:szCs w:val="28"/>
              </w:rPr>
              <w:t>52</w:t>
            </w:r>
            <w:r w:rsidR="005F1F28" w:rsidRPr="002575B6">
              <w:rPr>
                <w:sz w:val="28"/>
                <w:szCs w:val="28"/>
              </w:rPr>
              <w:t>,00</w:t>
            </w:r>
            <w:r w:rsidR="00024EE2" w:rsidRPr="002575B6">
              <w:rPr>
                <w:sz w:val="28"/>
                <w:szCs w:val="28"/>
              </w:rPr>
              <w:t xml:space="preserve"> грн. – погодинний розмір мінімальної заробітної плати. Сумарно: 1 година = </w:t>
            </w:r>
            <w:r w:rsidR="002575B6" w:rsidRPr="002575B6">
              <w:rPr>
                <w:sz w:val="28"/>
                <w:szCs w:val="28"/>
              </w:rPr>
              <w:t>52</w:t>
            </w:r>
            <w:r w:rsidR="00024EE2" w:rsidRPr="002575B6">
              <w:rPr>
                <w:sz w:val="28"/>
                <w:szCs w:val="28"/>
              </w:rPr>
              <w:t>,00 грн.</w:t>
            </w:r>
          </w:p>
          <w:p w14:paraId="084D7FDB" w14:textId="77777777" w:rsidR="006F3022" w:rsidRPr="002575B6" w:rsidRDefault="006F3022" w:rsidP="00616FA0">
            <w:pPr>
              <w:contextualSpacing/>
              <w:jc w:val="both"/>
              <w:rPr>
                <w:sz w:val="28"/>
                <w:szCs w:val="28"/>
              </w:rPr>
            </w:pPr>
          </w:p>
        </w:tc>
      </w:tr>
    </w:tbl>
    <w:p w14:paraId="55BAB7D9" w14:textId="3F5C32EE" w:rsidR="00611EED" w:rsidRDefault="00611EED" w:rsidP="005C699D">
      <w:pPr>
        <w:contextualSpacing/>
        <w:rPr>
          <w:sz w:val="28"/>
          <w:szCs w:val="28"/>
        </w:rPr>
      </w:pPr>
    </w:p>
    <w:p w14:paraId="4C12AFC4" w14:textId="3AF63E49" w:rsidR="003D0951" w:rsidRPr="005001E8" w:rsidRDefault="00E17787" w:rsidP="002575B6">
      <w:pPr>
        <w:ind w:firstLine="567"/>
        <w:contextualSpacing/>
        <w:rPr>
          <w:sz w:val="28"/>
          <w:szCs w:val="28"/>
        </w:rPr>
      </w:pPr>
      <w:r w:rsidRPr="005001E8">
        <w:rPr>
          <w:sz w:val="28"/>
          <w:szCs w:val="28"/>
        </w:rPr>
        <w:t>Оцінка впливу на сферу інтересів громадян</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3544"/>
        <w:gridCol w:w="3679"/>
      </w:tblGrid>
      <w:tr w:rsidR="00F963C6" w:rsidRPr="005001E8" w14:paraId="670FF60B" w14:textId="77777777" w:rsidTr="001A6DF9">
        <w:trPr>
          <w:cantSplit/>
          <w:trHeight w:val="856"/>
        </w:trPr>
        <w:tc>
          <w:tcPr>
            <w:tcW w:w="2439" w:type="dxa"/>
            <w:vAlign w:val="center"/>
          </w:tcPr>
          <w:p w14:paraId="62F918D3" w14:textId="77777777" w:rsidR="00F963C6" w:rsidRPr="00BB7338" w:rsidRDefault="00F963C6" w:rsidP="00E558CA">
            <w:pPr>
              <w:contextualSpacing/>
              <w:jc w:val="center"/>
              <w:rPr>
                <w:sz w:val="28"/>
                <w:szCs w:val="28"/>
              </w:rPr>
            </w:pPr>
            <w:r w:rsidRPr="00BB7338">
              <w:rPr>
                <w:sz w:val="28"/>
                <w:szCs w:val="28"/>
              </w:rPr>
              <w:t>Вид альтернативи</w:t>
            </w:r>
          </w:p>
        </w:tc>
        <w:tc>
          <w:tcPr>
            <w:tcW w:w="3544" w:type="dxa"/>
            <w:vAlign w:val="center"/>
          </w:tcPr>
          <w:p w14:paraId="093A3F68" w14:textId="77777777" w:rsidR="00F963C6" w:rsidRPr="00BB7338" w:rsidRDefault="00F963C6" w:rsidP="00E558CA">
            <w:pPr>
              <w:contextualSpacing/>
              <w:jc w:val="center"/>
              <w:rPr>
                <w:sz w:val="28"/>
                <w:szCs w:val="28"/>
              </w:rPr>
            </w:pPr>
            <w:r w:rsidRPr="00BB7338">
              <w:rPr>
                <w:sz w:val="28"/>
                <w:szCs w:val="28"/>
              </w:rPr>
              <w:t>Вигоди</w:t>
            </w:r>
          </w:p>
        </w:tc>
        <w:tc>
          <w:tcPr>
            <w:tcW w:w="3679" w:type="dxa"/>
            <w:vAlign w:val="center"/>
          </w:tcPr>
          <w:p w14:paraId="1A9F29B6" w14:textId="77777777" w:rsidR="00F963C6" w:rsidRPr="00BB7338" w:rsidRDefault="00F963C6" w:rsidP="00E558CA">
            <w:pPr>
              <w:contextualSpacing/>
              <w:jc w:val="center"/>
              <w:rPr>
                <w:sz w:val="28"/>
                <w:szCs w:val="28"/>
              </w:rPr>
            </w:pPr>
            <w:r w:rsidRPr="00BB7338">
              <w:rPr>
                <w:sz w:val="28"/>
                <w:szCs w:val="28"/>
              </w:rPr>
              <w:t>Витрати</w:t>
            </w:r>
          </w:p>
        </w:tc>
      </w:tr>
      <w:tr w:rsidR="00A52F08" w:rsidRPr="005001E8" w14:paraId="1A920587" w14:textId="77777777" w:rsidTr="001A6DF9">
        <w:tc>
          <w:tcPr>
            <w:tcW w:w="2439" w:type="dxa"/>
          </w:tcPr>
          <w:p w14:paraId="59AB11AD" w14:textId="5EC676AF" w:rsidR="00A52F08" w:rsidRPr="002575B6" w:rsidRDefault="00A52F08" w:rsidP="00E558CA">
            <w:pPr>
              <w:contextualSpacing/>
              <w:jc w:val="center"/>
              <w:rPr>
                <w:bCs/>
                <w:i/>
                <w:iCs/>
                <w:sz w:val="28"/>
                <w:szCs w:val="28"/>
              </w:rPr>
            </w:pPr>
            <w:r w:rsidRPr="002575B6">
              <w:rPr>
                <w:bCs/>
                <w:i/>
                <w:iCs/>
                <w:sz w:val="28"/>
                <w:szCs w:val="28"/>
              </w:rPr>
              <w:t>Альтернатива 1</w:t>
            </w:r>
            <w:r w:rsidR="002575B6">
              <w:rPr>
                <w:bCs/>
                <w:i/>
                <w:iCs/>
                <w:sz w:val="28"/>
                <w:szCs w:val="28"/>
              </w:rPr>
              <w:t>.</w:t>
            </w:r>
          </w:p>
          <w:p w14:paraId="12D2073F" w14:textId="77777777" w:rsidR="00A52F08" w:rsidRPr="00BB7338" w:rsidRDefault="00A52F08" w:rsidP="00276CE1">
            <w:pPr>
              <w:contextualSpacing/>
              <w:jc w:val="center"/>
              <w:rPr>
                <w:sz w:val="28"/>
                <w:szCs w:val="28"/>
              </w:rPr>
            </w:pPr>
            <w:r w:rsidRPr="00BB7338">
              <w:rPr>
                <w:sz w:val="28"/>
                <w:szCs w:val="28"/>
              </w:rPr>
              <w:t>Залишення існуючої ситуації без змін</w:t>
            </w:r>
          </w:p>
          <w:p w14:paraId="1E6CB6DC" w14:textId="77777777" w:rsidR="00A52F08" w:rsidRPr="00BB7338" w:rsidRDefault="00A52F08" w:rsidP="00E558CA">
            <w:pPr>
              <w:contextualSpacing/>
              <w:jc w:val="center"/>
              <w:rPr>
                <w:b/>
                <w:sz w:val="28"/>
                <w:szCs w:val="28"/>
              </w:rPr>
            </w:pPr>
          </w:p>
        </w:tc>
        <w:tc>
          <w:tcPr>
            <w:tcW w:w="3544" w:type="dxa"/>
          </w:tcPr>
          <w:p w14:paraId="4BAFC786" w14:textId="77777777" w:rsidR="00A52F08" w:rsidRPr="00BB7338" w:rsidRDefault="00A52F08" w:rsidP="00E558CA">
            <w:pPr>
              <w:contextualSpacing/>
              <w:rPr>
                <w:sz w:val="28"/>
                <w:szCs w:val="28"/>
              </w:rPr>
            </w:pPr>
            <w:r w:rsidRPr="00BB7338">
              <w:rPr>
                <w:sz w:val="28"/>
                <w:szCs w:val="28"/>
              </w:rPr>
              <w:t>Відсутні.</w:t>
            </w:r>
          </w:p>
        </w:tc>
        <w:tc>
          <w:tcPr>
            <w:tcW w:w="3679" w:type="dxa"/>
          </w:tcPr>
          <w:p w14:paraId="06C3A4B2" w14:textId="027F74AD" w:rsidR="003D0951" w:rsidRPr="00BB7338" w:rsidRDefault="00AD76C8" w:rsidP="002D1AAF">
            <w:pPr>
              <w:contextualSpacing/>
              <w:jc w:val="both"/>
              <w:rPr>
                <w:sz w:val="28"/>
                <w:szCs w:val="28"/>
              </w:rPr>
            </w:pPr>
            <w:r w:rsidRPr="00AD76C8">
              <w:rPr>
                <w:sz w:val="28"/>
                <w:szCs w:val="28"/>
              </w:rPr>
              <w:t xml:space="preserve">Залишення існуючої ситуації без змін не сприятиме досягненню цілей державного регулювання. Проблеми, зазначені у розділі І, залишатимуться невирішеними. Зокрема, зберігатимуться існуючі ризики для інвесторів та інших учасників ринку, пов’язані з невизначеністю щодо строків завершення будівництва, а також можливим </w:t>
            </w:r>
            <w:proofErr w:type="spellStart"/>
            <w:r w:rsidRPr="00AD76C8">
              <w:rPr>
                <w:sz w:val="28"/>
                <w:szCs w:val="28"/>
              </w:rPr>
              <w:t>здорожчанням</w:t>
            </w:r>
            <w:proofErr w:type="spellEnd"/>
            <w:r w:rsidRPr="00AD76C8">
              <w:rPr>
                <w:sz w:val="28"/>
                <w:szCs w:val="28"/>
              </w:rPr>
              <w:t xml:space="preserve"> вартості житла на кінцевому етапі реалізації будівельного проєкту.</w:t>
            </w:r>
          </w:p>
        </w:tc>
      </w:tr>
      <w:tr w:rsidR="00A52F08" w:rsidRPr="005001E8" w14:paraId="6660AB5D" w14:textId="77777777" w:rsidTr="001A6DF9">
        <w:trPr>
          <w:trHeight w:val="1314"/>
        </w:trPr>
        <w:tc>
          <w:tcPr>
            <w:tcW w:w="2439" w:type="dxa"/>
          </w:tcPr>
          <w:p w14:paraId="6EEABCBE" w14:textId="7EC3F096" w:rsidR="00A52F08" w:rsidRPr="002575B6" w:rsidRDefault="00A52F08" w:rsidP="00E558CA">
            <w:pPr>
              <w:contextualSpacing/>
              <w:jc w:val="center"/>
              <w:rPr>
                <w:bCs/>
                <w:i/>
                <w:iCs/>
                <w:sz w:val="28"/>
                <w:szCs w:val="28"/>
              </w:rPr>
            </w:pPr>
            <w:r w:rsidRPr="002575B6">
              <w:rPr>
                <w:bCs/>
                <w:i/>
                <w:iCs/>
                <w:sz w:val="28"/>
                <w:szCs w:val="28"/>
              </w:rPr>
              <w:t>Альтернатива 2</w:t>
            </w:r>
            <w:r w:rsidR="002575B6">
              <w:rPr>
                <w:bCs/>
                <w:i/>
                <w:iCs/>
                <w:sz w:val="28"/>
                <w:szCs w:val="28"/>
              </w:rPr>
              <w:t>.</w:t>
            </w:r>
          </w:p>
          <w:p w14:paraId="3E57C7C6" w14:textId="77777777" w:rsidR="00A52F08" w:rsidRPr="00BB7338" w:rsidRDefault="00A52F08" w:rsidP="00276CE1">
            <w:pPr>
              <w:contextualSpacing/>
              <w:jc w:val="center"/>
              <w:rPr>
                <w:sz w:val="28"/>
                <w:szCs w:val="28"/>
                <w:lang w:eastAsia="en-US"/>
              </w:rPr>
            </w:pPr>
            <w:r w:rsidRPr="00BB7338">
              <w:rPr>
                <w:sz w:val="28"/>
                <w:szCs w:val="28"/>
                <w:lang w:eastAsia="en-US"/>
              </w:rPr>
              <w:t>Прийняття регуляторного акта.</w:t>
            </w:r>
          </w:p>
          <w:p w14:paraId="4897CF6B" w14:textId="77777777" w:rsidR="00A52F08" w:rsidRPr="00BB7338" w:rsidRDefault="00A52F08" w:rsidP="00E558CA">
            <w:pPr>
              <w:contextualSpacing/>
              <w:jc w:val="center"/>
              <w:rPr>
                <w:b/>
                <w:sz w:val="28"/>
                <w:szCs w:val="28"/>
              </w:rPr>
            </w:pPr>
          </w:p>
        </w:tc>
        <w:tc>
          <w:tcPr>
            <w:tcW w:w="3544" w:type="dxa"/>
          </w:tcPr>
          <w:p w14:paraId="02FD2992" w14:textId="166AAD5E" w:rsidR="00A52F08" w:rsidRPr="00BB7338" w:rsidRDefault="00A52F08" w:rsidP="00E558CA">
            <w:pPr>
              <w:contextualSpacing/>
              <w:jc w:val="both"/>
              <w:rPr>
                <w:sz w:val="28"/>
                <w:szCs w:val="28"/>
              </w:rPr>
            </w:pPr>
            <w:r w:rsidRPr="00BB7338">
              <w:rPr>
                <w:sz w:val="28"/>
                <w:szCs w:val="28"/>
              </w:rPr>
              <w:t>Підвищення довіри громадян як потенц</w:t>
            </w:r>
            <w:r w:rsidR="0061059B" w:rsidRPr="00BB7338">
              <w:rPr>
                <w:sz w:val="28"/>
                <w:szCs w:val="28"/>
              </w:rPr>
              <w:t>ійного інвестора до замовників</w:t>
            </w:r>
            <w:r w:rsidRPr="00BB7338">
              <w:rPr>
                <w:sz w:val="28"/>
                <w:szCs w:val="28"/>
              </w:rPr>
              <w:t xml:space="preserve"> і органів державної влади.</w:t>
            </w:r>
          </w:p>
          <w:p w14:paraId="45307685" w14:textId="77777777" w:rsidR="00A52F08" w:rsidRPr="00BB7338" w:rsidRDefault="00A52F08" w:rsidP="00E558CA">
            <w:pPr>
              <w:contextualSpacing/>
              <w:jc w:val="both"/>
              <w:rPr>
                <w:sz w:val="28"/>
                <w:szCs w:val="28"/>
              </w:rPr>
            </w:pPr>
            <w:r w:rsidRPr="00BB7338">
              <w:rPr>
                <w:sz w:val="28"/>
                <w:szCs w:val="28"/>
              </w:rPr>
              <w:t>Реалізація права на житло.</w:t>
            </w:r>
          </w:p>
          <w:p w14:paraId="6F3F93CC" w14:textId="08DE632D" w:rsidR="002724FF" w:rsidRPr="00BB7338" w:rsidRDefault="00A52F08" w:rsidP="00E558CA">
            <w:pPr>
              <w:contextualSpacing/>
              <w:jc w:val="both"/>
              <w:rPr>
                <w:sz w:val="28"/>
                <w:szCs w:val="28"/>
              </w:rPr>
            </w:pPr>
            <w:r w:rsidRPr="00BB7338">
              <w:rPr>
                <w:sz w:val="28"/>
                <w:szCs w:val="28"/>
              </w:rPr>
              <w:t>Покращення якості життя.</w:t>
            </w:r>
          </w:p>
        </w:tc>
        <w:tc>
          <w:tcPr>
            <w:tcW w:w="3679" w:type="dxa"/>
            <w:shd w:val="clear" w:color="auto" w:fill="FFFFFF"/>
          </w:tcPr>
          <w:p w14:paraId="7515F4E3" w14:textId="70CFC058" w:rsidR="00A52F08" w:rsidRPr="00BB7338" w:rsidRDefault="00C229D6" w:rsidP="00E558CA">
            <w:pPr>
              <w:jc w:val="both"/>
              <w:rPr>
                <w:bCs/>
                <w:sz w:val="28"/>
                <w:szCs w:val="28"/>
              </w:rPr>
            </w:pPr>
            <w:r w:rsidRPr="00BB7338">
              <w:rPr>
                <w:sz w:val="28"/>
                <w:szCs w:val="28"/>
              </w:rPr>
              <w:t>Відсутні.</w:t>
            </w:r>
          </w:p>
        </w:tc>
      </w:tr>
    </w:tbl>
    <w:p w14:paraId="350ED79E" w14:textId="77777777" w:rsidR="0061059B" w:rsidRPr="00E9008A" w:rsidRDefault="0061059B" w:rsidP="0048760B">
      <w:pPr>
        <w:pStyle w:val="af8"/>
        <w:ind w:firstLine="567"/>
        <w:jc w:val="both"/>
        <w:rPr>
          <w:i/>
          <w:iCs/>
          <w:sz w:val="28"/>
          <w:szCs w:val="28"/>
          <w:highlight w:val="cyan"/>
          <w:shd w:val="clear" w:color="auto" w:fill="FCFCFC"/>
        </w:rPr>
      </w:pPr>
      <w:bookmarkStart w:id="0" w:name="n731"/>
      <w:bookmarkEnd w:id="0"/>
    </w:p>
    <w:p w14:paraId="4CA484A2" w14:textId="77777777" w:rsidR="00276CE1" w:rsidRDefault="00276CE1">
      <w:pPr>
        <w:rPr>
          <w:sz w:val="28"/>
          <w:szCs w:val="28"/>
        </w:rPr>
      </w:pPr>
      <w:r>
        <w:rPr>
          <w:sz w:val="28"/>
          <w:szCs w:val="28"/>
        </w:rPr>
        <w:br w:type="page"/>
      </w:r>
    </w:p>
    <w:p w14:paraId="7E243F6D" w14:textId="7F070DAC" w:rsidR="002B7F8A" w:rsidRDefault="00524371" w:rsidP="002B7F8A">
      <w:pPr>
        <w:ind w:firstLine="567"/>
        <w:contextualSpacing/>
        <w:rPr>
          <w:sz w:val="28"/>
          <w:szCs w:val="28"/>
        </w:rPr>
      </w:pPr>
      <w:r w:rsidRPr="002B7F8A">
        <w:rPr>
          <w:sz w:val="28"/>
          <w:szCs w:val="28"/>
        </w:rPr>
        <w:lastRenderedPageBreak/>
        <w:t>Оцінка впливу на сферу інтересів суб’єктів господарювання</w:t>
      </w:r>
    </w:p>
    <w:p w14:paraId="63A32AD1" w14:textId="77777777" w:rsidR="006A1359" w:rsidRDefault="006A1359" w:rsidP="002B7F8A">
      <w:pPr>
        <w:ind w:firstLine="567"/>
        <w:contextualSpacing/>
        <w:jc w:val="both"/>
        <w:rPr>
          <w:color w:val="000000"/>
          <w:sz w:val="28"/>
          <w:szCs w:val="28"/>
        </w:rPr>
      </w:pPr>
    </w:p>
    <w:p w14:paraId="17BBEAB8" w14:textId="77777777" w:rsidR="00276CE1" w:rsidRDefault="00441E1C" w:rsidP="00995B38">
      <w:pPr>
        <w:ind w:firstLine="567"/>
        <w:contextualSpacing/>
        <w:jc w:val="both"/>
        <w:rPr>
          <w:sz w:val="28"/>
          <w:szCs w:val="28"/>
        </w:rPr>
      </w:pPr>
      <w:r w:rsidRPr="00920CAD">
        <w:rPr>
          <w:color w:val="000000"/>
          <w:sz w:val="28"/>
          <w:szCs w:val="28"/>
        </w:rPr>
        <w:t xml:space="preserve">Загальну кількість суб’єктів господарювання, що підпадають під дію цього регуляторного акта визначити кількісно наразі </w:t>
      </w:r>
      <w:r w:rsidRPr="00920CAD">
        <w:rPr>
          <w:sz w:val="28"/>
          <w:szCs w:val="28"/>
        </w:rPr>
        <w:t xml:space="preserve">неможливо, оскільки будь-яка фізична або юридична особа, фізична особа-підприємець може </w:t>
      </w:r>
      <w:r w:rsidR="0029370E">
        <w:rPr>
          <w:sz w:val="28"/>
          <w:szCs w:val="28"/>
        </w:rPr>
        <w:t xml:space="preserve">подати повідомлення про початок виконання будівельних робіт, декларацію про готовність до експлуатації закінченого будівництвом об’єкта, </w:t>
      </w:r>
      <w:r w:rsidRPr="00920CAD">
        <w:rPr>
          <w:sz w:val="28"/>
          <w:szCs w:val="28"/>
        </w:rPr>
        <w:t xml:space="preserve">отримати дозвіл на виконання будівельних робіт та сертифікат про прийняття в експлуатацію закінченого будівництвом об’єкта. </w:t>
      </w:r>
    </w:p>
    <w:p w14:paraId="46D2BD02" w14:textId="5E810C26" w:rsidR="0029370E" w:rsidRPr="00995B38" w:rsidRDefault="00441E1C" w:rsidP="00995B38">
      <w:pPr>
        <w:ind w:firstLine="567"/>
        <w:contextualSpacing/>
        <w:jc w:val="both"/>
        <w:rPr>
          <w:sz w:val="28"/>
          <w:szCs w:val="28"/>
        </w:rPr>
      </w:pPr>
      <w:r w:rsidRPr="00920CAD">
        <w:rPr>
          <w:sz w:val="28"/>
          <w:szCs w:val="28"/>
        </w:rPr>
        <w:t>Окрема статична звітність щодо</w:t>
      </w:r>
      <w:r w:rsidR="002009D9" w:rsidRPr="00920CAD">
        <w:rPr>
          <w:sz w:val="28"/>
          <w:szCs w:val="28"/>
        </w:rPr>
        <w:t xml:space="preserve"> кількості документів, виданих</w:t>
      </w:r>
      <w:r w:rsidR="0029370E">
        <w:rPr>
          <w:sz w:val="28"/>
          <w:szCs w:val="28"/>
        </w:rPr>
        <w:t xml:space="preserve"> (поданих)</w:t>
      </w:r>
      <w:r w:rsidRPr="00920CAD">
        <w:rPr>
          <w:sz w:val="28"/>
          <w:szCs w:val="28"/>
        </w:rPr>
        <w:t xml:space="preserve"> суб’єкт</w:t>
      </w:r>
      <w:r w:rsidR="002009D9" w:rsidRPr="00920CAD">
        <w:rPr>
          <w:sz w:val="28"/>
          <w:szCs w:val="28"/>
        </w:rPr>
        <w:t>ам</w:t>
      </w:r>
      <w:r w:rsidR="0029370E">
        <w:rPr>
          <w:sz w:val="28"/>
          <w:szCs w:val="28"/>
        </w:rPr>
        <w:t>(и)</w:t>
      </w:r>
      <w:r w:rsidRPr="00920CAD">
        <w:rPr>
          <w:sz w:val="28"/>
          <w:szCs w:val="28"/>
        </w:rPr>
        <w:t xml:space="preserve"> господарювання</w:t>
      </w:r>
      <w:r w:rsidR="002009D9" w:rsidRPr="00920CAD">
        <w:rPr>
          <w:sz w:val="28"/>
          <w:szCs w:val="28"/>
        </w:rPr>
        <w:t>,</w:t>
      </w:r>
      <w:r w:rsidRPr="00920CAD">
        <w:rPr>
          <w:sz w:val="28"/>
          <w:szCs w:val="28"/>
        </w:rPr>
        <w:t xml:space="preserve"> ДІАМ не ведеться.</w:t>
      </w:r>
    </w:p>
    <w:p w14:paraId="384D8963" w14:textId="1F285150" w:rsidR="00AC1775" w:rsidRDefault="00441E1C" w:rsidP="00276CE1">
      <w:pPr>
        <w:widowControl w:val="0"/>
        <w:shd w:val="clear" w:color="auto" w:fill="FFFFFF"/>
        <w:ind w:firstLine="567"/>
        <w:contextualSpacing/>
        <w:jc w:val="both"/>
        <w:textAlignment w:val="baseline"/>
        <w:rPr>
          <w:sz w:val="28"/>
          <w:szCs w:val="28"/>
        </w:rPr>
      </w:pPr>
      <w:r w:rsidRPr="009664E9">
        <w:rPr>
          <w:color w:val="000000"/>
          <w:sz w:val="28"/>
          <w:szCs w:val="28"/>
        </w:rPr>
        <w:t xml:space="preserve">Так, для цілей Аналізу </w:t>
      </w:r>
      <w:r w:rsidR="00541201" w:rsidRPr="009664E9">
        <w:rPr>
          <w:sz w:val="28"/>
          <w:szCs w:val="28"/>
        </w:rPr>
        <w:t xml:space="preserve">юридичним особам та фізичним особам-підприємцям </w:t>
      </w:r>
      <w:r w:rsidR="00282240" w:rsidRPr="009664E9">
        <w:rPr>
          <w:sz w:val="28"/>
          <w:szCs w:val="28"/>
        </w:rPr>
        <w:t>протягом 202</w:t>
      </w:r>
      <w:r w:rsidR="0029370E" w:rsidRPr="009664E9">
        <w:rPr>
          <w:sz w:val="28"/>
          <w:szCs w:val="28"/>
        </w:rPr>
        <w:t>5</w:t>
      </w:r>
      <w:r w:rsidR="00282240" w:rsidRPr="009664E9">
        <w:rPr>
          <w:sz w:val="28"/>
          <w:szCs w:val="28"/>
        </w:rPr>
        <w:t xml:space="preserve"> року </w:t>
      </w:r>
      <w:r w:rsidR="00B621FB" w:rsidRPr="009664E9">
        <w:rPr>
          <w:sz w:val="28"/>
          <w:szCs w:val="28"/>
        </w:rPr>
        <w:t xml:space="preserve">ДІАМ </w:t>
      </w:r>
      <w:r w:rsidR="009664E9" w:rsidRPr="009664E9">
        <w:rPr>
          <w:sz w:val="28"/>
          <w:szCs w:val="28"/>
        </w:rPr>
        <w:t>зареєстровано/</w:t>
      </w:r>
      <w:r w:rsidR="00B621FB" w:rsidRPr="009664E9">
        <w:rPr>
          <w:sz w:val="28"/>
          <w:szCs w:val="28"/>
        </w:rPr>
        <w:t>видано</w:t>
      </w:r>
      <w:r w:rsidR="009664E9">
        <w:rPr>
          <w:sz w:val="28"/>
          <w:szCs w:val="28"/>
        </w:rPr>
        <w:t xml:space="preserve"> </w:t>
      </w:r>
      <w:r w:rsidR="009664E9" w:rsidRPr="00276CE1">
        <w:rPr>
          <w:b/>
          <w:bCs/>
          <w:sz w:val="28"/>
          <w:szCs w:val="28"/>
        </w:rPr>
        <w:t>122 930</w:t>
      </w:r>
      <w:r w:rsidR="009664E9">
        <w:rPr>
          <w:sz w:val="28"/>
          <w:szCs w:val="28"/>
        </w:rPr>
        <w:t xml:space="preserve"> </w:t>
      </w:r>
      <w:r w:rsidR="009664E9" w:rsidRPr="00276CE1">
        <w:rPr>
          <w:b/>
          <w:bCs/>
          <w:sz w:val="28"/>
          <w:szCs w:val="28"/>
        </w:rPr>
        <w:t>документів</w:t>
      </w:r>
      <w:r w:rsidR="009664E9">
        <w:rPr>
          <w:sz w:val="28"/>
          <w:szCs w:val="28"/>
        </w:rPr>
        <w:t>, з них</w:t>
      </w:r>
      <w:r w:rsidR="00B621FB" w:rsidRPr="009664E9">
        <w:rPr>
          <w:sz w:val="28"/>
          <w:szCs w:val="28"/>
        </w:rPr>
        <w:t>:</w:t>
      </w:r>
      <w:r w:rsidR="00541201" w:rsidRPr="009664E9">
        <w:rPr>
          <w:sz w:val="28"/>
          <w:szCs w:val="28"/>
        </w:rPr>
        <w:t xml:space="preserve"> </w:t>
      </w:r>
      <w:r w:rsidR="00276CE1">
        <w:rPr>
          <w:sz w:val="28"/>
          <w:szCs w:val="28"/>
        </w:rPr>
        <w:br/>
      </w:r>
      <w:r w:rsidR="009664E9" w:rsidRPr="009664E9">
        <w:rPr>
          <w:sz w:val="28"/>
          <w:szCs w:val="28"/>
        </w:rPr>
        <w:t>517 повідомлень про початок виконання підготовчих робіт; 50 164 повідомлень про початок виконання будівельних робіт;</w:t>
      </w:r>
      <w:r w:rsidR="00620709">
        <w:rPr>
          <w:sz w:val="28"/>
          <w:szCs w:val="28"/>
        </w:rPr>
        <w:t xml:space="preserve"> </w:t>
      </w:r>
      <w:r w:rsidR="009664E9" w:rsidRPr="009664E9">
        <w:rPr>
          <w:sz w:val="28"/>
          <w:szCs w:val="28"/>
        </w:rPr>
        <w:t>67 873 декларацій про готовність до експлуатації;</w:t>
      </w:r>
      <w:r w:rsidR="00620709">
        <w:rPr>
          <w:sz w:val="28"/>
          <w:szCs w:val="28"/>
        </w:rPr>
        <w:t xml:space="preserve"> </w:t>
      </w:r>
      <w:r w:rsidR="009664E9" w:rsidRPr="009664E9">
        <w:rPr>
          <w:sz w:val="28"/>
          <w:szCs w:val="28"/>
        </w:rPr>
        <w:t xml:space="preserve">2 411 дозволів про початок виконання будівельних робіт;1 965 </w:t>
      </w:r>
      <w:r w:rsidR="00282240" w:rsidRPr="009664E9">
        <w:rPr>
          <w:sz w:val="28"/>
          <w:szCs w:val="28"/>
        </w:rPr>
        <w:t xml:space="preserve">сертифікатів про прийняття в експлуатацію закінчених </w:t>
      </w:r>
      <w:r w:rsidR="003A2435" w:rsidRPr="009664E9">
        <w:rPr>
          <w:sz w:val="28"/>
          <w:szCs w:val="28"/>
        </w:rPr>
        <w:t>будівництвом об’єктів.</w:t>
      </w:r>
    </w:p>
    <w:p w14:paraId="5FABC5FE" w14:textId="033FDBC4" w:rsidR="00620709" w:rsidRPr="009664E9" w:rsidRDefault="00620709" w:rsidP="00276CE1">
      <w:pPr>
        <w:widowControl w:val="0"/>
        <w:shd w:val="clear" w:color="auto" w:fill="FFFFFF"/>
        <w:ind w:firstLine="567"/>
        <w:contextualSpacing/>
        <w:jc w:val="both"/>
        <w:textAlignment w:val="baseline"/>
        <w:rPr>
          <w:sz w:val="28"/>
          <w:szCs w:val="28"/>
        </w:rPr>
      </w:pPr>
      <w:r>
        <w:rPr>
          <w:sz w:val="28"/>
          <w:szCs w:val="28"/>
        </w:rPr>
        <w:t>При цьому у</w:t>
      </w:r>
      <w:r w:rsidR="009664E9" w:rsidRPr="009664E9">
        <w:rPr>
          <w:sz w:val="28"/>
          <w:szCs w:val="28"/>
        </w:rPr>
        <w:t xml:space="preserve"> 2025 році ДІАМ </w:t>
      </w:r>
      <w:r w:rsidR="009664E9">
        <w:rPr>
          <w:sz w:val="28"/>
          <w:szCs w:val="28"/>
        </w:rPr>
        <w:t xml:space="preserve">на </w:t>
      </w:r>
      <w:r>
        <w:rPr>
          <w:sz w:val="28"/>
          <w:szCs w:val="28"/>
        </w:rPr>
        <w:t>виконання</w:t>
      </w:r>
      <w:r w:rsidR="009664E9">
        <w:rPr>
          <w:sz w:val="28"/>
          <w:szCs w:val="28"/>
        </w:rPr>
        <w:t xml:space="preserve"> судових рішень було </w:t>
      </w:r>
      <w:r>
        <w:rPr>
          <w:sz w:val="28"/>
          <w:szCs w:val="28"/>
        </w:rPr>
        <w:t xml:space="preserve">скасовано/припинено дію </w:t>
      </w:r>
      <w:r w:rsidRPr="00276CE1">
        <w:rPr>
          <w:b/>
          <w:bCs/>
          <w:sz w:val="28"/>
          <w:szCs w:val="28"/>
        </w:rPr>
        <w:t>101 документа</w:t>
      </w:r>
      <w:r>
        <w:rPr>
          <w:sz w:val="28"/>
          <w:szCs w:val="28"/>
        </w:rPr>
        <w:t>, з них: 3</w:t>
      </w:r>
      <w:r w:rsidRPr="009664E9">
        <w:rPr>
          <w:sz w:val="28"/>
          <w:szCs w:val="28"/>
        </w:rPr>
        <w:t xml:space="preserve"> повідомлень про початок виконання підготовчих робіт; </w:t>
      </w:r>
      <w:r>
        <w:rPr>
          <w:sz w:val="28"/>
          <w:szCs w:val="28"/>
        </w:rPr>
        <w:t>59</w:t>
      </w:r>
      <w:r w:rsidRPr="009664E9">
        <w:rPr>
          <w:sz w:val="28"/>
          <w:szCs w:val="28"/>
        </w:rPr>
        <w:t xml:space="preserve"> повідомлень про початок виконання будівельних робіт;</w:t>
      </w:r>
      <w:r>
        <w:rPr>
          <w:sz w:val="28"/>
          <w:szCs w:val="28"/>
        </w:rPr>
        <w:t xml:space="preserve"> 4</w:t>
      </w:r>
      <w:r w:rsidRPr="009664E9">
        <w:rPr>
          <w:sz w:val="28"/>
          <w:szCs w:val="28"/>
        </w:rPr>
        <w:t xml:space="preserve"> декларацій про готовність до експлуатації;</w:t>
      </w:r>
      <w:r>
        <w:rPr>
          <w:sz w:val="28"/>
          <w:szCs w:val="28"/>
        </w:rPr>
        <w:t xml:space="preserve"> 35</w:t>
      </w:r>
      <w:r w:rsidRPr="009664E9">
        <w:rPr>
          <w:sz w:val="28"/>
          <w:szCs w:val="28"/>
        </w:rPr>
        <w:t xml:space="preserve"> дозволів про початок виконання будівельних робіт</w:t>
      </w:r>
      <w:r>
        <w:rPr>
          <w:sz w:val="28"/>
          <w:szCs w:val="28"/>
        </w:rPr>
        <w:t>.</w:t>
      </w:r>
    </w:p>
    <w:p w14:paraId="2082FCDC" w14:textId="77777777" w:rsidR="00620709" w:rsidRDefault="00620709" w:rsidP="00276CE1">
      <w:pPr>
        <w:shd w:val="clear" w:color="auto" w:fill="FFFFFF"/>
        <w:ind w:firstLine="567"/>
        <w:jc w:val="both"/>
        <w:textAlignment w:val="baseline"/>
        <w:rPr>
          <w:sz w:val="28"/>
          <w:szCs w:val="28"/>
        </w:rPr>
      </w:pPr>
      <w:r w:rsidRPr="00620709">
        <w:rPr>
          <w:sz w:val="28"/>
          <w:szCs w:val="28"/>
        </w:rPr>
        <w:t xml:space="preserve">Таким чином, у 2025 році на 122 930 документів, зареєстрованих/виданих ДІАМ, припало 101 випадок скасування або припинення їх дії на виконання судових рішень, що становить близько </w:t>
      </w:r>
      <w:r w:rsidRPr="00620709">
        <w:rPr>
          <w:b/>
          <w:bCs/>
          <w:sz w:val="28"/>
          <w:szCs w:val="28"/>
        </w:rPr>
        <w:t>0,08 відсотка від загальної кількості таких документів.</w:t>
      </w:r>
      <w:r w:rsidRPr="00620709">
        <w:rPr>
          <w:sz w:val="28"/>
          <w:szCs w:val="28"/>
        </w:rPr>
        <w:t xml:space="preserve"> Наведені дані свідчать про незначну частку документів, щодо яких за результатами судового розгляду виникла необхідність їх скасування або припинення дії.</w:t>
      </w:r>
    </w:p>
    <w:p w14:paraId="673352B7" w14:textId="77777777" w:rsidR="00276CE1" w:rsidRDefault="00240129" w:rsidP="00276CE1">
      <w:pPr>
        <w:shd w:val="clear" w:color="auto" w:fill="FFFFFF"/>
        <w:ind w:firstLine="567"/>
        <w:jc w:val="both"/>
        <w:textAlignment w:val="baseline"/>
        <w:rPr>
          <w:sz w:val="28"/>
          <w:szCs w:val="28"/>
        </w:rPr>
      </w:pPr>
      <w:r w:rsidRPr="00240129">
        <w:rPr>
          <w:sz w:val="28"/>
          <w:szCs w:val="28"/>
        </w:rPr>
        <w:t xml:space="preserve">Водночас судовий розгляд кожної справи окремо в середньому триває не менше одного року. На період судового провадження суб’єкти господарювання </w:t>
      </w:r>
      <w:r w:rsidR="00276CE1">
        <w:rPr>
          <w:sz w:val="28"/>
          <w:szCs w:val="28"/>
        </w:rPr>
        <w:t>здебільшого</w:t>
      </w:r>
      <w:r w:rsidRPr="00240129">
        <w:rPr>
          <w:sz w:val="28"/>
          <w:szCs w:val="28"/>
        </w:rPr>
        <w:t xml:space="preserve"> змушені призупиняти будівництво, що </w:t>
      </w:r>
      <w:r w:rsidRPr="00240129">
        <w:rPr>
          <w:b/>
          <w:bCs/>
          <w:sz w:val="28"/>
          <w:szCs w:val="28"/>
        </w:rPr>
        <w:t>суттєво впливає на обсяг їхніх фінансових витрат та строки реалізації відповідних проєктів</w:t>
      </w:r>
      <w:r w:rsidRPr="00240129">
        <w:rPr>
          <w:sz w:val="28"/>
          <w:szCs w:val="28"/>
        </w:rPr>
        <w:t xml:space="preserve">. </w:t>
      </w:r>
    </w:p>
    <w:p w14:paraId="7CD743D4" w14:textId="7D995444" w:rsidR="004E506C" w:rsidRDefault="004E506C" w:rsidP="004E506C">
      <w:pPr>
        <w:shd w:val="clear" w:color="auto" w:fill="FFFFFF"/>
        <w:ind w:firstLine="567"/>
        <w:jc w:val="both"/>
        <w:textAlignment w:val="baseline"/>
        <w:rPr>
          <w:sz w:val="28"/>
          <w:szCs w:val="28"/>
        </w:rPr>
      </w:pPr>
      <w:r w:rsidRPr="004E506C">
        <w:rPr>
          <w:sz w:val="28"/>
          <w:szCs w:val="28"/>
        </w:rPr>
        <w:t xml:space="preserve">Водночас точний розмір таких витрат не може бути достовірно визначений заздалегідь, оскільки залежить від низки чинників, зокрема </w:t>
      </w:r>
      <w:r>
        <w:rPr>
          <w:sz w:val="28"/>
          <w:szCs w:val="28"/>
        </w:rPr>
        <w:t>внутрішніх (</w:t>
      </w:r>
      <w:r w:rsidRPr="004E506C">
        <w:rPr>
          <w:sz w:val="28"/>
          <w:szCs w:val="28"/>
        </w:rPr>
        <w:t>конкретних обставин і складності справи, тривалості судового розгляду, необхідності залучення фахівців, а також інших обставин, що можуть виникнути під час розгляду справи</w:t>
      </w:r>
      <w:r>
        <w:rPr>
          <w:sz w:val="28"/>
          <w:szCs w:val="28"/>
        </w:rPr>
        <w:t xml:space="preserve"> тощо) та зовнішніх (рівень інфляції, </w:t>
      </w:r>
      <w:r w:rsidRPr="004E506C">
        <w:rPr>
          <w:sz w:val="28"/>
          <w:szCs w:val="28"/>
        </w:rPr>
        <w:t>обставини непереборної сили та інші надзвичайні обставини, зокрема пов’язані з воєнним станом</w:t>
      </w:r>
      <w:r>
        <w:rPr>
          <w:sz w:val="28"/>
          <w:szCs w:val="28"/>
        </w:rPr>
        <w:t>, тощо)</w:t>
      </w:r>
      <w:r w:rsidRPr="004E506C">
        <w:rPr>
          <w:sz w:val="28"/>
          <w:szCs w:val="28"/>
        </w:rPr>
        <w:t>.</w:t>
      </w:r>
    </w:p>
    <w:p w14:paraId="3FC625D4" w14:textId="1B2D2964" w:rsidR="006E6FC6" w:rsidRPr="006E6FC6" w:rsidRDefault="006E6FC6" w:rsidP="006E6FC6">
      <w:pPr>
        <w:shd w:val="clear" w:color="auto" w:fill="FFFFFF"/>
        <w:ind w:firstLine="709"/>
        <w:jc w:val="both"/>
        <w:textAlignment w:val="baseline"/>
        <w:rPr>
          <w:sz w:val="28"/>
          <w:szCs w:val="28"/>
        </w:rPr>
      </w:pPr>
      <w:r w:rsidRPr="006E6FC6">
        <w:rPr>
          <w:sz w:val="28"/>
          <w:szCs w:val="28"/>
        </w:rPr>
        <w:t xml:space="preserve">Разом з тим, орієнтовний розмір зазначених витрат може бути проілюстрований на прикладі </w:t>
      </w:r>
      <w:r>
        <w:rPr>
          <w:sz w:val="28"/>
          <w:szCs w:val="28"/>
        </w:rPr>
        <w:t xml:space="preserve">зміни </w:t>
      </w:r>
      <w:r w:rsidRPr="006E6FC6">
        <w:rPr>
          <w:sz w:val="28"/>
          <w:szCs w:val="28"/>
        </w:rPr>
        <w:t xml:space="preserve">вартості одного квадратного метра </w:t>
      </w:r>
      <w:r w:rsidRPr="006E6FC6">
        <w:rPr>
          <w:sz w:val="28"/>
          <w:szCs w:val="28"/>
        </w:rPr>
        <w:lastRenderedPageBreak/>
        <w:t>будівництва та оцінки потенційних втрат суб’єкта господарювання, зумовлених простоєм будівництва протягом періоду судового розгляду.</w:t>
      </w:r>
    </w:p>
    <w:p w14:paraId="2FA61600" w14:textId="77777777" w:rsidR="006E6FC6" w:rsidRPr="006E6FC6" w:rsidRDefault="006E6FC6" w:rsidP="006E6FC6">
      <w:pPr>
        <w:shd w:val="clear" w:color="auto" w:fill="FFFFFF"/>
        <w:ind w:firstLine="709"/>
        <w:jc w:val="both"/>
        <w:textAlignment w:val="baseline"/>
        <w:rPr>
          <w:sz w:val="28"/>
          <w:szCs w:val="28"/>
        </w:rPr>
      </w:pPr>
      <w:r w:rsidRPr="006E6FC6">
        <w:rPr>
          <w:sz w:val="28"/>
          <w:szCs w:val="28"/>
        </w:rPr>
        <w:t xml:space="preserve">З цією метою доцільно порівняти середню опосередковану вартість спорудження 1 </w:t>
      </w:r>
      <w:proofErr w:type="spellStart"/>
      <w:r w:rsidRPr="006E6FC6">
        <w:rPr>
          <w:sz w:val="28"/>
          <w:szCs w:val="28"/>
        </w:rPr>
        <w:t>кв</w:t>
      </w:r>
      <w:proofErr w:type="spellEnd"/>
      <w:r w:rsidRPr="006E6FC6">
        <w:rPr>
          <w:sz w:val="28"/>
          <w:szCs w:val="28"/>
        </w:rPr>
        <w:t>. метра житла в Україні на початок 2025 та 2026 років. Порівняння зазначених показників дозволяє оцінити зміну вартості будівництва протягом року та, відповідно, продемонструвати можливі економічні наслідки затягування строків реалізації будівельного проєкту внаслідок його призупинення на період судового розгляду.</w:t>
      </w:r>
    </w:p>
    <w:p w14:paraId="2522B7F1" w14:textId="660D2E8D" w:rsidR="00C36835" w:rsidRPr="00C36835" w:rsidRDefault="00240129" w:rsidP="00C36835">
      <w:pPr>
        <w:shd w:val="clear" w:color="auto" w:fill="FFFFFF"/>
        <w:ind w:firstLine="709"/>
        <w:jc w:val="both"/>
        <w:textAlignment w:val="baseline"/>
        <w:rPr>
          <w:sz w:val="28"/>
          <w:szCs w:val="28"/>
        </w:rPr>
      </w:pPr>
      <w:r>
        <w:rPr>
          <w:sz w:val="28"/>
          <w:szCs w:val="28"/>
        </w:rPr>
        <w:t>Так, згідно з</w:t>
      </w:r>
      <w:r w:rsidR="00C36835" w:rsidRPr="00C36835">
        <w:t xml:space="preserve"> </w:t>
      </w:r>
      <w:r w:rsidR="00C36835" w:rsidRPr="00C36835">
        <w:rPr>
          <w:sz w:val="28"/>
          <w:szCs w:val="28"/>
        </w:rPr>
        <w:t xml:space="preserve">наказом Міністерства розвитку громад та територій </w:t>
      </w:r>
      <w:r w:rsidR="00C36835">
        <w:rPr>
          <w:sz w:val="28"/>
          <w:szCs w:val="28"/>
        </w:rPr>
        <w:br/>
      </w:r>
      <w:r w:rsidR="00C36835" w:rsidRPr="00C36835">
        <w:rPr>
          <w:sz w:val="28"/>
          <w:szCs w:val="28"/>
        </w:rPr>
        <w:t xml:space="preserve">від 18.02.2025 № 270 «Про затвердження показників опосередкованої вартості спорудження житла за регіонами України (розрахованих на 01 січня 2025 року)» </w:t>
      </w:r>
    </w:p>
    <w:p w14:paraId="3FF76CEC" w14:textId="7CFD6879" w:rsidR="00C36835" w:rsidRPr="00C36835" w:rsidRDefault="00C36835" w:rsidP="00C36835">
      <w:pPr>
        <w:shd w:val="clear" w:color="auto" w:fill="FFFFFF"/>
        <w:jc w:val="both"/>
        <w:textAlignment w:val="baseline"/>
        <w:rPr>
          <w:sz w:val="28"/>
          <w:szCs w:val="28"/>
        </w:rPr>
      </w:pPr>
      <w:r w:rsidRPr="00C36835">
        <w:rPr>
          <w:sz w:val="28"/>
          <w:szCs w:val="28"/>
        </w:rPr>
        <w:t xml:space="preserve">вартість 1 </w:t>
      </w:r>
      <w:proofErr w:type="spellStart"/>
      <w:r w:rsidRPr="00C36835">
        <w:rPr>
          <w:sz w:val="28"/>
          <w:szCs w:val="28"/>
        </w:rPr>
        <w:t>кв</w:t>
      </w:r>
      <w:proofErr w:type="spellEnd"/>
      <w:r w:rsidRPr="00C36835">
        <w:rPr>
          <w:sz w:val="28"/>
          <w:szCs w:val="28"/>
        </w:rPr>
        <w:t xml:space="preserve">. м загальної площі квартир будинку (з урахуванням ПДВ) в середньому по Україні на 01.01.2025 </w:t>
      </w:r>
      <w:r w:rsidRPr="006E6FC6">
        <w:rPr>
          <w:i/>
          <w:iCs/>
          <w:sz w:val="28"/>
          <w:szCs w:val="28"/>
        </w:rPr>
        <w:t>складала 23 841 грн.</w:t>
      </w:r>
    </w:p>
    <w:p w14:paraId="0464E829" w14:textId="77777777" w:rsidR="00C36835" w:rsidRDefault="00C36835" w:rsidP="00C36835">
      <w:pPr>
        <w:shd w:val="clear" w:color="auto" w:fill="FFFFFF"/>
        <w:ind w:firstLine="709"/>
        <w:jc w:val="both"/>
        <w:textAlignment w:val="baseline"/>
        <w:rPr>
          <w:sz w:val="28"/>
          <w:szCs w:val="28"/>
        </w:rPr>
      </w:pPr>
      <w:r w:rsidRPr="00C36835">
        <w:rPr>
          <w:sz w:val="28"/>
          <w:szCs w:val="28"/>
        </w:rPr>
        <w:t xml:space="preserve">Тоді як відповідно до наказу Міністерства розвитку громад та територій від 15.01.2026 № 60 «Про затвердження показників опосередкованої вартості спорудження житла за регіонами України (розрахованих на 01 січня 2026 року)» вартість 1 </w:t>
      </w:r>
      <w:proofErr w:type="spellStart"/>
      <w:r w:rsidRPr="00C36835">
        <w:rPr>
          <w:sz w:val="28"/>
          <w:szCs w:val="28"/>
        </w:rPr>
        <w:t>кв</w:t>
      </w:r>
      <w:proofErr w:type="spellEnd"/>
      <w:r w:rsidRPr="00C36835">
        <w:rPr>
          <w:sz w:val="28"/>
          <w:szCs w:val="28"/>
        </w:rPr>
        <w:t xml:space="preserve">. м загальної площі квартир будинку (з урахуванням ПДВ) в середньому по Україні на 01.01.2026 </w:t>
      </w:r>
      <w:r w:rsidRPr="006E6FC6">
        <w:rPr>
          <w:i/>
          <w:iCs/>
          <w:sz w:val="28"/>
          <w:szCs w:val="28"/>
        </w:rPr>
        <w:t>складала 25 739 грн.</w:t>
      </w:r>
      <w:r w:rsidR="00240129">
        <w:rPr>
          <w:sz w:val="28"/>
          <w:szCs w:val="28"/>
        </w:rPr>
        <w:t xml:space="preserve"> </w:t>
      </w:r>
    </w:p>
    <w:p w14:paraId="3ABC78FF" w14:textId="77777777" w:rsidR="00C36835" w:rsidRPr="00C36835" w:rsidRDefault="00C36835" w:rsidP="00C36835">
      <w:pPr>
        <w:shd w:val="clear" w:color="auto" w:fill="FFFFFF"/>
        <w:ind w:firstLine="709"/>
        <w:jc w:val="both"/>
        <w:textAlignment w:val="baseline"/>
        <w:rPr>
          <w:sz w:val="28"/>
          <w:szCs w:val="28"/>
        </w:rPr>
      </w:pPr>
      <w:r w:rsidRPr="00C36835">
        <w:rPr>
          <w:sz w:val="28"/>
          <w:szCs w:val="28"/>
        </w:rPr>
        <w:t xml:space="preserve">Таким чином, відповідно до зазначених показників, протягом 2025 року опосередкована вартість спорудження 1 </w:t>
      </w:r>
      <w:proofErr w:type="spellStart"/>
      <w:r w:rsidRPr="00C36835">
        <w:rPr>
          <w:sz w:val="28"/>
          <w:szCs w:val="28"/>
        </w:rPr>
        <w:t>кв</w:t>
      </w:r>
      <w:proofErr w:type="spellEnd"/>
      <w:r w:rsidRPr="00C36835">
        <w:rPr>
          <w:sz w:val="28"/>
          <w:szCs w:val="28"/>
        </w:rPr>
        <w:t xml:space="preserve">. м загальної площі квартир будинку в середньому по Україні зросла на </w:t>
      </w:r>
      <w:r w:rsidRPr="00C36835">
        <w:rPr>
          <w:b/>
          <w:bCs/>
          <w:sz w:val="28"/>
          <w:szCs w:val="28"/>
        </w:rPr>
        <w:t>1 898 грн</w:t>
      </w:r>
      <w:r w:rsidRPr="00C36835">
        <w:rPr>
          <w:sz w:val="28"/>
          <w:szCs w:val="28"/>
        </w:rPr>
        <w:t xml:space="preserve">, або на </w:t>
      </w:r>
      <w:r w:rsidRPr="00C36835">
        <w:rPr>
          <w:b/>
          <w:bCs/>
          <w:sz w:val="28"/>
          <w:szCs w:val="28"/>
        </w:rPr>
        <w:t>7,96 відсотка</w:t>
      </w:r>
      <w:r w:rsidRPr="00C36835">
        <w:rPr>
          <w:sz w:val="28"/>
          <w:szCs w:val="28"/>
        </w:rPr>
        <w:t>.</w:t>
      </w:r>
    </w:p>
    <w:p w14:paraId="6E66BE3B" w14:textId="77777777" w:rsidR="00995B38" w:rsidRDefault="00C36835" w:rsidP="00C36835">
      <w:pPr>
        <w:shd w:val="clear" w:color="auto" w:fill="FFFFFF"/>
        <w:ind w:firstLine="709"/>
        <w:jc w:val="both"/>
        <w:textAlignment w:val="baseline"/>
        <w:rPr>
          <w:sz w:val="28"/>
          <w:szCs w:val="28"/>
        </w:rPr>
      </w:pPr>
      <w:r w:rsidRPr="00C36835">
        <w:rPr>
          <w:sz w:val="28"/>
          <w:szCs w:val="28"/>
        </w:rPr>
        <w:t xml:space="preserve">Зазначене свідчить про те, що тривале призупинення реалізації будівельного проєкту, зокрема у зв’язку з необхідністю очікування результатів судового розгляду, може призводити до істотного збільшення витрат суб’єкта господарювання на завершення будівництва. </w:t>
      </w:r>
    </w:p>
    <w:p w14:paraId="6B7A90F2" w14:textId="5173D82D" w:rsidR="00C36835" w:rsidRPr="00C36835" w:rsidRDefault="00E241D0" w:rsidP="00C36835">
      <w:pPr>
        <w:shd w:val="clear" w:color="auto" w:fill="FFFFFF"/>
        <w:ind w:firstLine="709"/>
        <w:jc w:val="both"/>
        <w:textAlignment w:val="baseline"/>
        <w:rPr>
          <w:sz w:val="28"/>
          <w:szCs w:val="28"/>
        </w:rPr>
      </w:pPr>
      <w:r w:rsidRPr="00E241D0">
        <w:rPr>
          <w:sz w:val="28"/>
          <w:szCs w:val="28"/>
        </w:rPr>
        <w:t xml:space="preserve">Для цілей Аналізу доцільно розглянути умовний об’єкт житлового будівництва загальною площею </w:t>
      </w:r>
      <w:r w:rsidRPr="00E241D0">
        <w:rPr>
          <w:b/>
          <w:bCs/>
          <w:sz w:val="28"/>
          <w:szCs w:val="28"/>
        </w:rPr>
        <w:t xml:space="preserve">50 000 </w:t>
      </w:r>
      <w:proofErr w:type="spellStart"/>
      <w:r w:rsidRPr="00E241D0">
        <w:rPr>
          <w:b/>
          <w:bCs/>
          <w:sz w:val="28"/>
          <w:szCs w:val="28"/>
        </w:rPr>
        <w:t>кв</w:t>
      </w:r>
      <w:proofErr w:type="spellEnd"/>
      <w:r w:rsidRPr="00E241D0">
        <w:rPr>
          <w:b/>
          <w:bCs/>
          <w:sz w:val="28"/>
          <w:szCs w:val="28"/>
        </w:rPr>
        <w:t>. м</w:t>
      </w:r>
      <w:r w:rsidRPr="00E241D0">
        <w:rPr>
          <w:sz w:val="28"/>
          <w:szCs w:val="28"/>
        </w:rPr>
        <w:t xml:space="preserve">, що дає змогу проілюструвати потенційний економічний </w:t>
      </w:r>
      <w:r>
        <w:rPr>
          <w:sz w:val="28"/>
          <w:szCs w:val="28"/>
        </w:rPr>
        <w:t xml:space="preserve">вплив </w:t>
      </w:r>
      <w:r w:rsidRPr="00E241D0">
        <w:rPr>
          <w:sz w:val="28"/>
          <w:szCs w:val="28"/>
        </w:rPr>
        <w:t xml:space="preserve">зміни вартості будівництва. За наведеного зростання опосередкованої вартості спорудження 1 </w:t>
      </w:r>
      <w:proofErr w:type="spellStart"/>
      <w:r w:rsidRPr="00E241D0">
        <w:rPr>
          <w:sz w:val="28"/>
          <w:szCs w:val="28"/>
        </w:rPr>
        <w:t>кв</w:t>
      </w:r>
      <w:proofErr w:type="spellEnd"/>
      <w:r w:rsidRPr="00E241D0">
        <w:rPr>
          <w:sz w:val="28"/>
          <w:szCs w:val="28"/>
        </w:rPr>
        <w:t xml:space="preserve">. м потенційне збільшення вартості будівництва такого об’єкта може становити близько </w:t>
      </w:r>
      <w:r w:rsidRPr="00E241D0">
        <w:rPr>
          <w:b/>
          <w:bCs/>
          <w:sz w:val="28"/>
          <w:szCs w:val="28"/>
        </w:rPr>
        <w:t>94,9 млн грн</w:t>
      </w:r>
      <w:r w:rsidR="00C36835" w:rsidRPr="00C36835">
        <w:rPr>
          <w:sz w:val="28"/>
          <w:szCs w:val="28"/>
        </w:rPr>
        <w:t>.</w:t>
      </w:r>
    </w:p>
    <w:p w14:paraId="1E062D48" w14:textId="78BE3B9D" w:rsidR="00C36835" w:rsidRDefault="00995B38" w:rsidP="004B3283">
      <w:pPr>
        <w:widowControl w:val="0"/>
        <w:shd w:val="clear" w:color="auto" w:fill="FFFFFF"/>
        <w:ind w:firstLine="567"/>
        <w:contextualSpacing/>
        <w:jc w:val="both"/>
        <w:textAlignment w:val="baseline"/>
        <w:rPr>
          <w:sz w:val="28"/>
          <w:szCs w:val="28"/>
        </w:rPr>
      </w:pPr>
      <w:r w:rsidRPr="00995B38">
        <w:rPr>
          <w:sz w:val="28"/>
          <w:szCs w:val="28"/>
        </w:rPr>
        <w:t>Водночас слід враховувати, що, крім потенційного збільшення вартості будівництва внаслідок його призупинення або затягування строків реалізації проєкту, суб’єкт господарювання також несе додаткові витрати, пов’язані з участю у судовому процесі, зокрема на правничу допомогу, судовий збір, підготовку необхідних документів та матеріалів, а також інші організаційні витрати, пов’язані із забезпеченням представництва та захисту своїх інтересів у суді</w:t>
      </w:r>
      <w:r w:rsidR="00E241D0">
        <w:rPr>
          <w:sz w:val="28"/>
          <w:szCs w:val="28"/>
        </w:rPr>
        <w:t xml:space="preserve"> тощо</w:t>
      </w:r>
      <w:r w:rsidRPr="00995B38">
        <w:rPr>
          <w:sz w:val="28"/>
          <w:szCs w:val="28"/>
        </w:rPr>
        <w:t>.</w:t>
      </w:r>
    </w:p>
    <w:p w14:paraId="4AB8D973" w14:textId="25BEA67F" w:rsidR="008A07CE" w:rsidRDefault="00D97ECD" w:rsidP="004B3283">
      <w:pPr>
        <w:widowControl w:val="0"/>
        <w:shd w:val="clear" w:color="auto" w:fill="FFFFFF"/>
        <w:ind w:firstLine="567"/>
        <w:contextualSpacing/>
        <w:jc w:val="both"/>
        <w:textAlignment w:val="baseline"/>
        <w:rPr>
          <w:sz w:val="28"/>
          <w:szCs w:val="28"/>
          <w:lang w:eastAsia="en-US"/>
        </w:rPr>
      </w:pPr>
      <w:r w:rsidRPr="00920CAD">
        <w:rPr>
          <w:sz w:val="28"/>
          <w:szCs w:val="28"/>
          <w:lang w:eastAsia="en-US"/>
        </w:rPr>
        <w:t>При цьому, згідно із інформацією з офіційного вебсайту Державної служби статистики України (</w:t>
      </w:r>
      <w:hyperlink r:id="rId9" w:history="1">
        <w:r w:rsidRPr="00920CAD">
          <w:rPr>
            <w:rStyle w:val="af"/>
            <w:color w:val="000000" w:themeColor="text1"/>
            <w:sz w:val="28"/>
            <w:szCs w:val="28"/>
            <w:lang w:eastAsia="en-US"/>
          </w:rPr>
          <w:t>https://www.ukrstat.gov.ua/</w:t>
        </w:r>
      </w:hyperlink>
      <w:r w:rsidRPr="00920CAD">
        <w:rPr>
          <w:color w:val="000000" w:themeColor="text1"/>
          <w:sz w:val="28"/>
          <w:szCs w:val="28"/>
          <w:lang w:eastAsia="en-US"/>
        </w:rPr>
        <w:t>)</w:t>
      </w:r>
      <w:r w:rsidR="00E06A8B" w:rsidRPr="00920CAD">
        <w:rPr>
          <w:color w:val="000000" w:themeColor="text1"/>
          <w:sz w:val="28"/>
          <w:szCs w:val="28"/>
          <w:lang w:eastAsia="en-US"/>
        </w:rPr>
        <w:t xml:space="preserve"> </w:t>
      </w:r>
      <w:r w:rsidR="00E06A8B" w:rsidRPr="00920CAD">
        <w:rPr>
          <w:sz w:val="28"/>
          <w:szCs w:val="28"/>
          <w:lang w:eastAsia="en-US"/>
        </w:rPr>
        <w:t>кількість діючих підприємств за видами економічної діяльності</w:t>
      </w:r>
      <w:r w:rsidR="00541201" w:rsidRPr="00920CAD">
        <w:rPr>
          <w:sz w:val="28"/>
          <w:szCs w:val="28"/>
          <w:lang w:eastAsia="en-US"/>
        </w:rPr>
        <w:t xml:space="preserve">, зокрема </w:t>
      </w:r>
      <w:r w:rsidR="00E06A8B" w:rsidRPr="00920CAD">
        <w:rPr>
          <w:sz w:val="28"/>
          <w:szCs w:val="28"/>
          <w:lang w:eastAsia="en-US"/>
        </w:rPr>
        <w:t>за видом діяльності «Будівництво» з розподілом на великі, середні, малі та мікропідприємства у 202</w:t>
      </w:r>
      <w:r w:rsidR="00B91091">
        <w:rPr>
          <w:sz w:val="28"/>
          <w:szCs w:val="28"/>
          <w:lang w:eastAsia="en-US"/>
        </w:rPr>
        <w:t>4</w:t>
      </w:r>
      <w:r w:rsidR="00E06A8B" w:rsidRPr="00920CAD">
        <w:rPr>
          <w:sz w:val="28"/>
          <w:szCs w:val="28"/>
          <w:lang w:eastAsia="en-US"/>
        </w:rPr>
        <w:t xml:space="preserve"> році становила: </w:t>
      </w:r>
    </w:p>
    <w:p w14:paraId="4A9BD82C" w14:textId="77777777" w:rsidR="008A07CE" w:rsidRPr="008A07CE" w:rsidRDefault="008A07CE" w:rsidP="00AC1775">
      <w:pPr>
        <w:widowControl w:val="0"/>
        <w:shd w:val="clear" w:color="auto" w:fill="FFFFFF"/>
        <w:ind w:firstLine="567"/>
        <w:contextualSpacing/>
        <w:jc w:val="both"/>
        <w:textAlignment w:val="baseline"/>
        <w:rPr>
          <w:sz w:val="16"/>
          <w:szCs w:val="16"/>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162"/>
        <w:gridCol w:w="1134"/>
        <w:gridCol w:w="1134"/>
        <w:gridCol w:w="1134"/>
        <w:gridCol w:w="1134"/>
      </w:tblGrid>
      <w:tr w:rsidR="007D0A08" w:rsidRPr="00000965" w14:paraId="20AEE228" w14:textId="77777777" w:rsidTr="00D966EA">
        <w:tc>
          <w:tcPr>
            <w:tcW w:w="3936" w:type="dxa"/>
          </w:tcPr>
          <w:p w14:paraId="6F0337C2" w14:textId="77777777" w:rsidR="007D0A08" w:rsidRPr="00AD76C8" w:rsidRDefault="007D0A08" w:rsidP="007D0A08">
            <w:pPr>
              <w:contextualSpacing/>
              <w:jc w:val="center"/>
              <w:rPr>
                <w:sz w:val="28"/>
                <w:szCs w:val="28"/>
              </w:rPr>
            </w:pPr>
            <w:r w:rsidRPr="00AD76C8">
              <w:rPr>
                <w:sz w:val="28"/>
                <w:szCs w:val="28"/>
              </w:rPr>
              <w:lastRenderedPageBreak/>
              <w:t>Показник</w:t>
            </w:r>
          </w:p>
        </w:tc>
        <w:tc>
          <w:tcPr>
            <w:tcW w:w="1162" w:type="dxa"/>
          </w:tcPr>
          <w:p w14:paraId="697EF77F" w14:textId="77777777" w:rsidR="007D0A08" w:rsidRPr="00AD76C8" w:rsidRDefault="007D0A08" w:rsidP="007D0A08">
            <w:pPr>
              <w:contextualSpacing/>
              <w:jc w:val="center"/>
              <w:rPr>
                <w:sz w:val="28"/>
                <w:szCs w:val="28"/>
              </w:rPr>
            </w:pPr>
            <w:r w:rsidRPr="00AD76C8">
              <w:rPr>
                <w:sz w:val="28"/>
                <w:szCs w:val="28"/>
              </w:rPr>
              <w:t>Великі</w:t>
            </w:r>
          </w:p>
        </w:tc>
        <w:tc>
          <w:tcPr>
            <w:tcW w:w="1134" w:type="dxa"/>
          </w:tcPr>
          <w:p w14:paraId="46E9C43D" w14:textId="77777777" w:rsidR="007D0A08" w:rsidRPr="00AD76C8" w:rsidRDefault="007D0A08" w:rsidP="007D0A08">
            <w:pPr>
              <w:contextualSpacing/>
              <w:jc w:val="center"/>
              <w:rPr>
                <w:sz w:val="28"/>
                <w:szCs w:val="28"/>
              </w:rPr>
            </w:pPr>
            <w:r w:rsidRPr="00AD76C8">
              <w:rPr>
                <w:sz w:val="28"/>
                <w:szCs w:val="28"/>
              </w:rPr>
              <w:t>Середні</w:t>
            </w:r>
          </w:p>
        </w:tc>
        <w:tc>
          <w:tcPr>
            <w:tcW w:w="1134" w:type="dxa"/>
          </w:tcPr>
          <w:p w14:paraId="111A30BB" w14:textId="77777777" w:rsidR="007D0A08" w:rsidRPr="00AD76C8" w:rsidRDefault="007D0A08" w:rsidP="007D0A08">
            <w:pPr>
              <w:contextualSpacing/>
              <w:jc w:val="center"/>
              <w:rPr>
                <w:sz w:val="28"/>
                <w:szCs w:val="28"/>
              </w:rPr>
            </w:pPr>
            <w:r w:rsidRPr="00AD76C8">
              <w:rPr>
                <w:sz w:val="28"/>
                <w:szCs w:val="28"/>
              </w:rPr>
              <w:t>Малі</w:t>
            </w:r>
          </w:p>
        </w:tc>
        <w:tc>
          <w:tcPr>
            <w:tcW w:w="1134" w:type="dxa"/>
          </w:tcPr>
          <w:p w14:paraId="34CC1DDF" w14:textId="77777777" w:rsidR="007D0A08" w:rsidRPr="00AD76C8" w:rsidRDefault="007D0A08" w:rsidP="007D0A08">
            <w:pPr>
              <w:contextualSpacing/>
              <w:jc w:val="center"/>
              <w:rPr>
                <w:sz w:val="28"/>
                <w:szCs w:val="28"/>
              </w:rPr>
            </w:pPr>
            <w:r w:rsidRPr="00AD76C8">
              <w:rPr>
                <w:sz w:val="28"/>
                <w:szCs w:val="28"/>
              </w:rPr>
              <w:t>Мікро</w:t>
            </w:r>
          </w:p>
        </w:tc>
        <w:tc>
          <w:tcPr>
            <w:tcW w:w="1134" w:type="dxa"/>
          </w:tcPr>
          <w:p w14:paraId="15A2C6BC" w14:textId="77777777" w:rsidR="007D0A08" w:rsidRPr="00AD76C8" w:rsidRDefault="007D0A08" w:rsidP="007D0A08">
            <w:pPr>
              <w:rPr>
                <w:i/>
                <w:sz w:val="28"/>
                <w:szCs w:val="28"/>
              </w:rPr>
            </w:pPr>
            <w:r w:rsidRPr="00AD76C8">
              <w:rPr>
                <w:sz w:val="28"/>
                <w:szCs w:val="28"/>
              </w:rPr>
              <w:t>Разом</w:t>
            </w:r>
          </w:p>
        </w:tc>
      </w:tr>
      <w:tr w:rsidR="00E241D0" w:rsidRPr="00000965" w14:paraId="5A0FBB40" w14:textId="77777777" w:rsidTr="00D966EA">
        <w:tc>
          <w:tcPr>
            <w:tcW w:w="3936" w:type="dxa"/>
          </w:tcPr>
          <w:p w14:paraId="4A5FE445" w14:textId="77777777" w:rsidR="00E241D0" w:rsidRPr="00AD76C8" w:rsidRDefault="00E241D0" w:rsidP="00E241D0">
            <w:pPr>
              <w:contextualSpacing/>
              <w:rPr>
                <w:sz w:val="28"/>
                <w:szCs w:val="28"/>
              </w:rPr>
            </w:pPr>
            <w:r w:rsidRPr="00AD76C8">
              <w:rPr>
                <w:sz w:val="28"/>
                <w:szCs w:val="28"/>
              </w:rPr>
              <w:t>Кількість суб’єктів господарювання, що підпадають під дію регулювання, одиниць</w:t>
            </w:r>
          </w:p>
          <w:p w14:paraId="7026D36C" w14:textId="0B5B5887" w:rsidR="00E241D0" w:rsidRPr="00AD76C8" w:rsidRDefault="00E241D0" w:rsidP="00E241D0">
            <w:pPr>
              <w:contextualSpacing/>
              <w:rPr>
                <w:sz w:val="28"/>
                <w:szCs w:val="28"/>
              </w:rPr>
            </w:pPr>
          </w:p>
        </w:tc>
        <w:tc>
          <w:tcPr>
            <w:tcW w:w="1162" w:type="dxa"/>
          </w:tcPr>
          <w:p w14:paraId="1C89CD99" w14:textId="0C1641E7" w:rsidR="00E241D0" w:rsidRPr="0059144F" w:rsidRDefault="00E241D0" w:rsidP="00E241D0">
            <w:pPr>
              <w:contextualSpacing/>
              <w:jc w:val="center"/>
              <w:rPr>
                <w:sz w:val="28"/>
                <w:szCs w:val="28"/>
                <w:highlight w:val="yellow"/>
              </w:rPr>
            </w:pPr>
            <w:r w:rsidRPr="0059144F">
              <w:rPr>
                <w:sz w:val="28"/>
                <w:szCs w:val="28"/>
              </w:rPr>
              <w:t>32</w:t>
            </w:r>
          </w:p>
        </w:tc>
        <w:tc>
          <w:tcPr>
            <w:tcW w:w="1134" w:type="dxa"/>
          </w:tcPr>
          <w:p w14:paraId="6DA127B1" w14:textId="6BE808F0" w:rsidR="00E241D0" w:rsidRPr="0059144F" w:rsidRDefault="00E241D0" w:rsidP="00E241D0">
            <w:pPr>
              <w:contextualSpacing/>
              <w:jc w:val="center"/>
              <w:rPr>
                <w:sz w:val="28"/>
                <w:szCs w:val="28"/>
                <w:highlight w:val="yellow"/>
              </w:rPr>
            </w:pPr>
            <w:r w:rsidRPr="0059144F">
              <w:rPr>
                <w:sz w:val="28"/>
                <w:szCs w:val="28"/>
              </w:rPr>
              <w:t>2 372</w:t>
            </w:r>
          </w:p>
        </w:tc>
        <w:tc>
          <w:tcPr>
            <w:tcW w:w="1134" w:type="dxa"/>
          </w:tcPr>
          <w:p w14:paraId="5A7CAB95" w14:textId="3E893DCE" w:rsidR="00E241D0" w:rsidRPr="0059144F" w:rsidRDefault="00E241D0" w:rsidP="00E241D0">
            <w:pPr>
              <w:contextualSpacing/>
              <w:jc w:val="center"/>
              <w:rPr>
                <w:sz w:val="28"/>
                <w:szCs w:val="28"/>
                <w:highlight w:val="yellow"/>
              </w:rPr>
            </w:pPr>
            <w:r w:rsidRPr="0059144F">
              <w:rPr>
                <w:sz w:val="28"/>
                <w:szCs w:val="28"/>
              </w:rPr>
              <w:t>202 323</w:t>
            </w:r>
          </w:p>
        </w:tc>
        <w:tc>
          <w:tcPr>
            <w:tcW w:w="1134" w:type="dxa"/>
          </w:tcPr>
          <w:p w14:paraId="7BCF5DC0" w14:textId="63F7B47A" w:rsidR="00E241D0" w:rsidRPr="0059144F" w:rsidRDefault="00E241D0" w:rsidP="00E241D0">
            <w:pPr>
              <w:contextualSpacing/>
              <w:jc w:val="center"/>
              <w:rPr>
                <w:sz w:val="28"/>
                <w:szCs w:val="28"/>
                <w:highlight w:val="yellow"/>
              </w:rPr>
            </w:pPr>
            <w:r w:rsidRPr="0059144F">
              <w:rPr>
                <w:sz w:val="28"/>
                <w:szCs w:val="28"/>
              </w:rPr>
              <w:t>188 744</w:t>
            </w:r>
          </w:p>
        </w:tc>
        <w:tc>
          <w:tcPr>
            <w:tcW w:w="1134" w:type="dxa"/>
          </w:tcPr>
          <w:p w14:paraId="5D4C7ACC" w14:textId="41F354D8" w:rsidR="00E241D0" w:rsidRPr="0059144F" w:rsidRDefault="00E241D0" w:rsidP="00E241D0">
            <w:pPr>
              <w:contextualSpacing/>
              <w:jc w:val="center"/>
              <w:rPr>
                <w:sz w:val="28"/>
                <w:szCs w:val="28"/>
                <w:highlight w:val="yellow"/>
              </w:rPr>
            </w:pPr>
            <w:r w:rsidRPr="0059144F">
              <w:rPr>
                <w:sz w:val="28"/>
                <w:szCs w:val="28"/>
              </w:rPr>
              <w:t>393 380</w:t>
            </w:r>
          </w:p>
        </w:tc>
      </w:tr>
      <w:tr w:rsidR="00E241D0" w:rsidRPr="00000965" w14:paraId="6F246E2E" w14:textId="77777777" w:rsidTr="00D966EA">
        <w:tc>
          <w:tcPr>
            <w:tcW w:w="3936" w:type="dxa"/>
          </w:tcPr>
          <w:p w14:paraId="288F699B" w14:textId="77777777" w:rsidR="00E241D0" w:rsidRPr="00AD76C8" w:rsidRDefault="00E241D0" w:rsidP="00E241D0">
            <w:pPr>
              <w:contextualSpacing/>
              <w:jc w:val="both"/>
              <w:rPr>
                <w:sz w:val="28"/>
                <w:szCs w:val="28"/>
              </w:rPr>
            </w:pPr>
            <w:r w:rsidRPr="00AD76C8">
              <w:rPr>
                <w:sz w:val="28"/>
                <w:szCs w:val="28"/>
              </w:rPr>
              <w:t>Питома вага групи у загальній кількості, відсотків</w:t>
            </w:r>
          </w:p>
        </w:tc>
        <w:tc>
          <w:tcPr>
            <w:tcW w:w="1162" w:type="dxa"/>
          </w:tcPr>
          <w:p w14:paraId="20D3339B" w14:textId="4BE97D39" w:rsidR="00E241D0" w:rsidRPr="0059144F" w:rsidRDefault="00E241D0" w:rsidP="00E241D0">
            <w:pPr>
              <w:contextualSpacing/>
              <w:jc w:val="center"/>
              <w:rPr>
                <w:sz w:val="28"/>
                <w:szCs w:val="28"/>
                <w:highlight w:val="yellow"/>
              </w:rPr>
            </w:pPr>
            <w:r w:rsidRPr="0059144F">
              <w:rPr>
                <w:sz w:val="28"/>
                <w:szCs w:val="28"/>
              </w:rPr>
              <w:t>0,01</w:t>
            </w:r>
          </w:p>
        </w:tc>
        <w:tc>
          <w:tcPr>
            <w:tcW w:w="1134" w:type="dxa"/>
          </w:tcPr>
          <w:p w14:paraId="616F820C" w14:textId="5BF9B570" w:rsidR="00E241D0" w:rsidRPr="0059144F" w:rsidRDefault="00E241D0" w:rsidP="00E241D0">
            <w:pPr>
              <w:contextualSpacing/>
              <w:jc w:val="center"/>
              <w:rPr>
                <w:sz w:val="28"/>
                <w:szCs w:val="28"/>
                <w:highlight w:val="yellow"/>
              </w:rPr>
            </w:pPr>
            <w:r w:rsidRPr="0059144F">
              <w:rPr>
                <w:sz w:val="28"/>
                <w:szCs w:val="28"/>
              </w:rPr>
              <w:t>0,6</w:t>
            </w:r>
          </w:p>
        </w:tc>
        <w:tc>
          <w:tcPr>
            <w:tcW w:w="1134" w:type="dxa"/>
          </w:tcPr>
          <w:p w14:paraId="0DDCDDCE" w14:textId="78C91664" w:rsidR="00E241D0" w:rsidRPr="0059144F" w:rsidRDefault="00E241D0" w:rsidP="00E241D0">
            <w:pPr>
              <w:contextualSpacing/>
              <w:jc w:val="center"/>
              <w:rPr>
                <w:sz w:val="28"/>
                <w:szCs w:val="28"/>
                <w:highlight w:val="yellow"/>
              </w:rPr>
            </w:pPr>
            <w:r w:rsidRPr="0059144F">
              <w:rPr>
                <w:sz w:val="28"/>
                <w:szCs w:val="28"/>
              </w:rPr>
              <w:t>51,4</w:t>
            </w:r>
          </w:p>
        </w:tc>
        <w:tc>
          <w:tcPr>
            <w:tcW w:w="1134" w:type="dxa"/>
          </w:tcPr>
          <w:p w14:paraId="6D35DA56" w14:textId="5063EA1F" w:rsidR="00E241D0" w:rsidRPr="0059144F" w:rsidRDefault="00E241D0" w:rsidP="00E241D0">
            <w:pPr>
              <w:contextualSpacing/>
              <w:jc w:val="center"/>
              <w:rPr>
                <w:sz w:val="28"/>
                <w:szCs w:val="28"/>
                <w:highlight w:val="yellow"/>
              </w:rPr>
            </w:pPr>
            <w:r w:rsidRPr="0059144F">
              <w:rPr>
                <w:sz w:val="28"/>
                <w:szCs w:val="28"/>
              </w:rPr>
              <w:t>48</w:t>
            </w:r>
          </w:p>
        </w:tc>
        <w:tc>
          <w:tcPr>
            <w:tcW w:w="1134" w:type="dxa"/>
          </w:tcPr>
          <w:p w14:paraId="4605FF6A" w14:textId="0280285A" w:rsidR="00E241D0" w:rsidRPr="0059144F" w:rsidRDefault="00E241D0" w:rsidP="00E241D0">
            <w:pPr>
              <w:contextualSpacing/>
              <w:jc w:val="center"/>
              <w:rPr>
                <w:sz w:val="28"/>
                <w:szCs w:val="28"/>
                <w:highlight w:val="yellow"/>
              </w:rPr>
            </w:pPr>
            <w:r w:rsidRPr="0059144F">
              <w:rPr>
                <w:sz w:val="28"/>
                <w:szCs w:val="28"/>
              </w:rPr>
              <w:t>100</w:t>
            </w:r>
          </w:p>
        </w:tc>
      </w:tr>
    </w:tbl>
    <w:p w14:paraId="0D8CF305" w14:textId="77777777" w:rsidR="00920CAD" w:rsidRDefault="00920CAD" w:rsidP="00293093">
      <w:pPr>
        <w:ind w:firstLine="567"/>
        <w:contextualSpacing/>
        <w:jc w:val="both"/>
        <w:rPr>
          <w:sz w:val="28"/>
          <w:szCs w:val="28"/>
        </w:rPr>
      </w:pPr>
    </w:p>
    <w:p w14:paraId="28244224" w14:textId="1B703D6A" w:rsidR="00BB7338" w:rsidRPr="0018211B" w:rsidRDefault="00BB7338" w:rsidP="00BB7338">
      <w:pPr>
        <w:shd w:val="clear" w:color="auto" w:fill="FFFFFF"/>
        <w:ind w:firstLine="709"/>
        <w:jc w:val="both"/>
        <w:rPr>
          <w:sz w:val="28"/>
          <w:szCs w:val="28"/>
        </w:rPr>
      </w:pPr>
      <w:r>
        <w:rPr>
          <w:sz w:val="16"/>
          <w:szCs w:val="16"/>
          <w:shd w:val="clear" w:color="auto" w:fill="FFFFFF"/>
        </w:rPr>
        <w:t>*</w:t>
      </w:r>
      <w:r>
        <w:rPr>
          <w:sz w:val="28"/>
          <w:szCs w:val="28"/>
        </w:rPr>
        <w:t>з огляду на відсутність даних щодо загальної кількості суб’єктів господарювання за видом діяльності «Будівництво» у 2025 році, взято розподіл 2024 року</w:t>
      </w:r>
      <w:r w:rsidR="006522B6">
        <w:rPr>
          <w:sz w:val="28"/>
          <w:szCs w:val="28"/>
        </w:rPr>
        <w:t>.</w:t>
      </w:r>
    </w:p>
    <w:p w14:paraId="74C4E6F9" w14:textId="77777777" w:rsidR="00D3131B" w:rsidRPr="003317FF" w:rsidRDefault="00D3131B" w:rsidP="00293093">
      <w:pPr>
        <w:ind w:firstLine="567"/>
        <w:contextualSpacing/>
        <w:jc w:val="both"/>
        <w:rPr>
          <w:sz w:val="28"/>
          <w:szCs w:val="28"/>
        </w:rPr>
      </w:pPr>
    </w:p>
    <w:tbl>
      <w:tblPr>
        <w:tblW w:w="96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3859"/>
        <w:gridCol w:w="3512"/>
      </w:tblGrid>
      <w:tr w:rsidR="00AB01FA" w:rsidRPr="00000965" w14:paraId="5EA355DF" w14:textId="77777777" w:rsidTr="00AD76C8">
        <w:trPr>
          <w:cantSplit/>
          <w:trHeight w:val="856"/>
        </w:trPr>
        <w:tc>
          <w:tcPr>
            <w:tcW w:w="2301" w:type="dxa"/>
            <w:vAlign w:val="center"/>
          </w:tcPr>
          <w:p w14:paraId="1EA5051B" w14:textId="77777777" w:rsidR="008D1ED2" w:rsidRPr="00AD76C8" w:rsidRDefault="008D1ED2" w:rsidP="00000965">
            <w:pPr>
              <w:contextualSpacing/>
              <w:jc w:val="center"/>
              <w:rPr>
                <w:sz w:val="28"/>
                <w:szCs w:val="28"/>
              </w:rPr>
            </w:pPr>
            <w:r w:rsidRPr="00AD76C8">
              <w:rPr>
                <w:sz w:val="28"/>
                <w:szCs w:val="28"/>
              </w:rPr>
              <w:t>Вид альтернативи</w:t>
            </w:r>
          </w:p>
        </w:tc>
        <w:tc>
          <w:tcPr>
            <w:tcW w:w="3859" w:type="dxa"/>
            <w:vAlign w:val="center"/>
          </w:tcPr>
          <w:p w14:paraId="3BC1A87D" w14:textId="77777777" w:rsidR="00AB01FA" w:rsidRPr="00AD76C8" w:rsidRDefault="00AB01FA" w:rsidP="00000965">
            <w:pPr>
              <w:contextualSpacing/>
              <w:jc w:val="center"/>
              <w:rPr>
                <w:sz w:val="28"/>
                <w:szCs w:val="28"/>
              </w:rPr>
            </w:pPr>
            <w:r w:rsidRPr="00AD76C8">
              <w:rPr>
                <w:sz w:val="28"/>
                <w:szCs w:val="28"/>
              </w:rPr>
              <w:t>Вигоди</w:t>
            </w:r>
          </w:p>
        </w:tc>
        <w:tc>
          <w:tcPr>
            <w:tcW w:w="3512" w:type="dxa"/>
            <w:vAlign w:val="center"/>
          </w:tcPr>
          <w:p w14:paraId="0F69886C" w14:textId="77777777" w:rsidR="00AB01FA" w:rsidRPr="00AD76C8" w:rsidRDefault="00AB01FA" w:rsidP="00000965">
            <w:pPr>
              <w:contextualSpacing/>
              <w:jc w:val="center"/>
              <w:rPr>
                <w:sz w:val="28"/>
                <w:szCs w:val="28"/>
              </w:rPr>
            </w:pPr>
            <w:r w:rsidRPr="00AD76C8">
              <w:rPr>
                <w:sz w:val="28"/>
                <w:szCs w:val="28"/>
              </w:rPr>
              <w:t>Витрати</w:t>
            </w:r>
          </w:p>
        </w:tc>
      </w:tr>
      <w:tr w:rsidR="00AD76C8" w:rsidRPr="00000965" w14:paraId="069EB88F" w14:textId="77777777" w:rsidTr="00AD76C8">
        <w:tc>
          <w:tcPr>
            <w:tcW w:w="2301" w:type="dxa"/>
          </w:tcPr>
          <w:p w14:paraId="422B3F19" w14:textId="77777777" w:rsidR="00AD76C8" w:rsidRPr="00AD76C8" w:rsidRDefault="00AD76C8" w:rsidP="00AD76C8">
            <w:pPr>
              <w:contextualSpacing/>
              <w:jc w:val="center"/>
              <w:rPr>
                <w:bCs/>
                <w:i/>
                <w:iCs/>
                <w:sz w:val="28"/>
                <w:szCs w:val="28"/>
              </w:rPr>
            </w:pPr>
            <w:r w:rsidRPr="00AD76C8">
              <w:rPr>
                <w:bCs/>
                <w:i/>
                <w:iCs/>
                <w:sz w:val="28"/>
                <w:szCs w:val="28"/>
              </w:rPr>
              <w:t>Альтернатива 1.</w:t>
            </w:r>
          </w:p>
          <w:p w14:paraId="10206C6A" w14:textId="77777777" w:rsidR="00AD76C8" w:rsidRPr="00AD76C8" w:rsidRDefault="00AD76C8" w:rsidP="00AD76C8">
            <w:pPr>
              <w:contextualSpacing/>
              <w:jc w:val="center"/>
              <w:rPr>
                <w:sz w:val="28"/>
                <w:szCs w:val="28"/>
              </w:rPr>
            </w:pPr>
            <w:r w:rsidRPr="00AD76C8">
              <w:rPr>
                <w:sz w:val="28"/>
                <w:szCs w:val="28"/>
              </w:rPr>
              <w:t>Залишення існуючої ситуації без змін</w:t>
            </w:r>
          </w:p>
          <w:p w14:paraId="3B224685" w14:textId="551B2704" w:rsidR="00AD76C8" w:rsidRPr="00AD76C8" w:rsidRDefault="00AD76C8" w:rsidP="00AD76C8">
            <w:pPr>
              <w:contextualSpacing/>
              <w:jc w:val="center"/>
              <w:rPr>
                <w:b/>
                <w:sz w:val="28"/>
                <w:szCs w:val="28"/>
              </w:rPr>
            </w:pPr>
          </w:p>
        </w:tc>
        <w:tc>
          <w:tcPr>
            <w:tcW w:w="3859" w:type="dxa"/>
          </w:tcPr>
          <w:p w14:paraId="2CF8357C" w14:textId="39D18489" w:rsidR="00AD76C8" w:rsidRPr="00AD76C8" w:rsidRDefault="00AD76C8" w:rsidP="00AD76C8">
            <w:pPr>
              <w:contextualSpacing/>
              <w:rPr>
                <w:sz w:val="28"/>
                <w:szCs w:val="28"/>
              </w:rPr>
            </w:pPr>
            <w:r w:rsidRPr="00AD76C8">
              <w:rPr>
                <w:sz w:val="28"/>
                <w:szCs w:val="28"/>
              </w:rPr>
              <w:t>Відсутні</w:t>
            </w:r>
          </w:p>
        </w:tc>
        <w:tc>
          <w:tcPr>
            <w:tcW w:w="3512" w:type="dxa"/>
          </w:tcPr>
          <w:p w14:paraId="3410E144" w14:textId="28EB0973" w:rsidR="00AD76C8" w:rsidRPr="00AD76C8" w:rsidRDefault="00AD76C8" w:rsidP="00AD76C8">
            <w:pPr>
              <w:contextualSpacing/>
              <w:jc w:val="both"/>
              <w:rPr>
                <w:sz w:val="28"/>
                <w:szCs w:val="28"/>
              </w:rPr>
            </w:pPr>
            <w:r w:rsidRPr="00AD76C8">
              <w:rPr>
                <w:sz w:val="28"/>
                <w:szCs w:val="28"/>
              </w:rPr>
              <w:t>Ризики додаткового фінансового навантаження у зв’язку з призупиненням будівництва на період судового розгляду, зокрема внаслідок зростання вартості будівельних матеріалів, робіт та інших складових собівартості будівництва, а також понесення додаткових витрат, пов’язаних із судовим процесом</w:t>
            </w:r>
            <w:r w:rsidR="00433990">
              <w:rPr>
                <w:sz w:val="28"/>
                <w:szCs w:val="28"/>
              </w:rPr>
              <w:t>, скасуванням документів на кінцевому етапі реалізації будівельного проєкту</w:t>
            </w:r>
            <w:r w:rsidRPr="00AD76C8">
              <w:rPr>
                <w:sz w:val="28"/>
                <w:szCs w:val="28"/>
              </w:rPr>
              <w:t>.</w:t>
            </w:r>
          </w:p>
        </w:tc>
      </w:tr>
      <w:tr w:rsidR="00AD76C8" w:rsidRPr="00000965" w14:paraId="7B75E260" w14:textId="77777777" w:rsidTr="00AD76C8">
        <w:trPr>
          <w:trHeight w:val="1314"/>
        </w:trPr>
        <w:tc>
          <w:tcPr>
            <w:tcW w:w="2301" w:type="dxa"/>
          </w:tcPr>
          <w:p w14:paraId="60F775CD" w14:textId="77777777" w:rsidR="00AD76C8" w:rsidRPr="00AD76C8" w:rsidRDefault="00AD76C8" w:rsidP="00AD76C8">
            <w:pPr>
              <w:contextualSpacing/>
              <w:jc w:val="center"/>
              <w:rPr>
                <w:bCs/>
                <w:i/>
                <w:iCs/>
                <w:sz w:val="28"/>
                <w:szCs w:val="28"/>
              </w:rPr>
            </w:pPr>
            <w:r w:rsidRPr="00AD76C8">
              <w:rPr>
                <w:bCs/>
                <w:i/>
                <w:iCs/>
                <w:sz w:val="28"/>
                <w:szCs w:val="28"/>
              </w:rPr>
              <w:t>Альтернатива 2.</w:t>
            </w:r>
          </w:p>
          <w:p w14:paraId="106F2D3D" w14:textId="77777777" w:rsidR="00AD76C8" w:rsidRPr="00AD76C8" w:rsidRDefault="00AD76C8" w:rsidP="00AD76C8">
            <w:pPr>
              <w:contextualSpacing/>
              <w:jc w:val="center"/>
              <w:rPr>
                <w:sz w:val="28"/>
                <w:szCs w:val="28"/>
                <w:lang w:eastAsia="en-US"/>
              </w:rPr>
            </w:pPr>
            <w:r w:rsidRPr="00AD76C8">
              <w:rPr>
                <w:sz w:val="28"/>
                <w:szCs w:val="28"/>
                <w:lang w:eastAsia="en-US"/>
              </w:rPr>
              <w:t>Прийняття регуляторного акта.</w:t>
            </w:r>
          </w:p>
          <w:p w14:paraId="121B0B09" w14:textId="46EBD92D" w:rsidR="00AD76C8" w:rsidRPr="00AD76C8" w:rsidRDefault="00AD76C8" w:rsidP="00AD76C8">
            <w:pPr>
              <w:contextualSpacing/>
              <w:jc w:val="center"/>
              <w:rPr>
                <w:b/>
                <w:sz w:val="28"/>
                <w:szCs w:val="28"/>
              </w:rPr>
            </w:pPr>
          </w:p>
        </w:tc>
        <w:tc>
          <w:tcPr>
            <w:tcW w:w="3859" w:type="dxa"/>
          </w:tcPr>
          <w:p w14:paraId="131858EF" w14:textId="0F05E828" w:rsidR="00AD76C8" w:rsidRPr="00AD76C8" w:rsidRDefault="00AD76C8" w:rsidP="00AD76C8">
            <w:pPr>
              <w:jc w:val="both"/>
              <w:rPr>
                <w:color w:val="000000"/>
                <w:sz w:val="28"/>
                <w:szCs w:val="28"/>
                <w:lang w:eastAsia="uk-UA"/>
              </w:rPr>
            </w:pPr>
            <w:r w:rsidRPr="00AD76C8">
              <w:rPr>
                <w:sz w:val="28"/>
                <w:szCs w:val="28"/>
                <w:lang w:eastAsia="uk-UA"/>
              </w:rPr>
              <w:t>Дотримання строків будівництва, зменшення фінансових, інвестиційних ризиків, підвищення рівня довіри до замовників</w:t>
            </w:r>
            <w:r w:rsidR="00433990">
              <w:rPr>
                <w:sz w:val="28"/>
                <w:szCs w:val="28"/>
                <w:lang w:eastAsia="uk-UA"/>
              </w:rPr>
              <w:t>, стабільність іпотечного ринку.</w:t>
            </w:r>
          </w:p>
          <w:p w14:paraId="32831DE1" w14:textId="184A406A" w:rsidR="00AD76C8" w:rsidRPr="00AD76C8" w:rsidRDefault="00AD76C8" w:rsidP="00AD76C8">
            <w:pPr>
              <w:contextualSpacing/>
              <w:jc w:val="both"/>
              <w:rPr>
                <w:sz w:val="28"/>
                <w:szCs w:val="28"/>
              </w:rPr>
            </w:pPr>
          </w:p>
        </w:tc>
        <w:tc>
          <w:tcPr>
            <w:tcW w:w="3512" w:type="dxa"/>
            <w:shd w:val="clear" w:color="auto" w:fill="FFFFFF"/>
          </w:tcPr>
          <w:p w14:paraId="6B1E10C2" w14:textId="61F8DF79" w:rsidR="00AD76C8" w:rsidRPr="00AD76C8" w:rsidRDefault="00AD76C8" w:rsidP="00AD76C8">
            <w:pPr>
              <w:jc w:val="both"/>
              <w:rPr>
                <w:bCs/>
                <w:sz w:val="28"/>
                <w:szCs w:val="28"/>
              </w:rPr>
            </w:pPr>
            <w:r w:rsidRPr="00AD76C8">
              <w:rPr>
                <w:sz w:val="28"/>
                <w:szCs w:val="28"/>
              </w:rPr>
              <w:t>Витрати на ознайомлення з прийнятим актом законодавства у електронному вигляді. Зокрема: 1 год* 52,00 грн</w:t>
            </w:r>
            <w:r w:rsidRPr="00AD76C8">
              <w:rPr>
                <w:b/>
                <w:bCs/>
                <w:sz w:val="28"/>
                <w:szCs w:val="28"/>
              </w:rPr>
              <w:t xml:space="preserve"> = </w:t>
            </w:r>
            <w:r w:rsidRPr="00AD76C8">
              <w:rPr>
                <w:sz w:val="28"/>
                <w:szCs w:val="28"/>
              </w:rPr>
              <w:t>52</w:t>
            </w:r>
            <w:r w:rsidRPr="00AD76C8">
              <w:rPr>
                <w:b/>
                <w:bCs/>
                <w:sz w:val="28"/>
                <w:szCs w:val="28"/>
              </w:rPr>
              <w:t>,</w:t>
            </w:r>
            <w:r w:rsidRPr="00AD76C8">
              <w:rPr>
                <w:sz w:val="28"/>
                <w:szCs w:val="28"/>
              </w:rPr>
              <w:t xml:space="preserve">00 грн, де 1 година – це час витрачений на ознайомлення; 52,00 грн. – погодинний розмір </w:t>
            </w:r>
            <w:r w:rsidRPr="00AD76C8">
              <w:rPr>
                <w:sz w:val="28"/>
                <w:szCs w:val="28"/>
              </w:rPr>
              <w:lastRenderedPageBreak/>
              <w:t>мінімальної заробітної плати. Сумарно: 1 година = 52,00 грн.</w:t>
            </w:r>
          </w:p>
        </w:tc>
      </w:tr>
    </w:tbl>
    <w:p w14:paraId="747A7F79" w14:textId="77777777" w:rsidR="00524371" w:rsidRPr="00000965" w:rsidRDefault="00524371" w:rsidP="00000965">
      <w:pPr>
        <w:ind w:firstLine="720"/>
        <w:contextualSpacing/>
        <w:jc w:val="both"/>
        <w:rPr>
          <w:sz w:val="4"/>
          <w:szCs w:val="4"/>
        </w:rPr>
      </w:pPr>
    </w:p>
    <w:p w14:paraId="36DEDB6E" w14:textId="528EDC72" w:rsidR="002B7F8A" w:rsidRDefault="002B7F8A" w:rsidP="002B7F8A">
      <w:pPr>
        <w:pStyle w:val="af3"/>
        <w:tabs>
          <w:tab w:val="left" w:pos="426"/>
        </w:tabs>
        <w:ind w:left="0"/>
        <w:contextualSpacing/>
        <w:jc w:val="both"/>
        <w:outlineLvl w:val="2"/>
        <w:rPr>
          <w:bCs/>
          <w:sz w:val="28"/>
          <w:szCs w:val="28"/>
        </w:rPr>
      </w:pPr>
    </w:p>
    <w:p w14:paraId="7C4817BB" w14:textId="77777777" w:rsidR="00292468" w:rsidRDefault="00292468" w:rsidP="00292468">
      <w:pPr>
        <w:pStyle w:val="rvps2"/>
        <w:spacing w:before="0" w:beforeAutospacing="0" w:after="0" w:afterAutospacing="0"/>
        <w:ind w:firstLine="567"/>
        <w:jc w:val="both"/>
        <w:textAlignment w:val="baseline"/>
        <w:rPr>
          <w:sz w:val="28"/>
          <w:szCs w:val="28"/>
          <w:bdr w:val="none" w:sz="0" w:space="0" w:color="auto" w:frame="1"/>
        </w:rPr>
      </w:pPr>
      <w:r w:rsidRPr="005D635C">
        <w:rPr>
          <w:sz w:val="28"/>
          <w:szCs w:val="28"/>
          <w:bdr w:val="none" w:sz="0" w:space="0" w:color="auto" w:frame="1"/>
        </w:rPr>
        <w:t>Витрати, які будуть виникати внаслідок дії регуляторного акта (згідно з додатком 2 до Методики проведення аналізу впливу регуляторного акта),</w:t>
      </w:r>
      <w:r>
        <w:rPr>
          <w:sz w:val="28"/>
          <w:szCs w:val="28"/>
          <w:bdr w:val="none" w:sz="0" w:space="0" w:color="auto" w:frame="1"/>
        </w:rPr>
        <w:t xml:space="preserve"> наведені у додатку 1 до цього а</w:t>
      </w:r>
      <w:r w:rsidRPr="005D635C">
        <w:rPr>
          <w:sz w:val="28"/>
          <w:szCs w:val="28"/>
          <w:bdr w:val="none" w:sz="0" w:space="0" w:color="auto" w:frame="1"/>
        </w:rPr>
        <w:t>налізу.</w:t>
      </w:r>
    </w:p>
    <w:p w14:paraId="4AB91F93" w14:textId="77777777" w:rsidR="0059144F" w:rsidRDefault="0059144F" w:rsidP="00292468">
      <w:pPr>
        <w:pStyle w:val="rvps2"/>
        <w:spacing w:before="0" w:beforeAutospacing="0" w:after="0" w:afterAutospacing="0"/>
        <w:ind w:firstLine="567"/>
        <w:jc w:val="both"/>
        <w:textAlignment w:val="baseline"/>
        <w:rPr>
          <w:sz w:val="28"/>
          <w:szCs w:val="28"/>
          <w:bdr w:val="none" w:sz="0" w:space="0" w:color="auto" w:frame="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636"/>
        <w:gridCol w:w="2992"/>
      </w:tblGrid>
      <w:tr w:rsidR="00292468" w:rsidRPr="005D635C" w14:paraId="571D0365" w14:textId="77777777" w:rsidTr="00B060EB">
        <w:trPr>
          <w:trHeight w:val="475"/>
        </w:trPr>
        <w:tc>
          <w:tcPr>
            <w:tcW w:w="3446" w:type="pct"/>
            <w:tcBorders>
              <w:top w:val="single" w:sz="4" w:space="0" w:color="auto"/>
              <w:left w:val="single" w:sz="4" w:space="0" w:color="auto"/>
              <w:bottom w:val="single" w:sz="4" w:space="0" w:color="auto"/>
              <w:right w:val="single" w:sz="4" w:space="0" w:color="auto"/>
            </w:tcBorders>
            <w:hideMark/>
          </w:tcPr>
          <w:p w14:paraId="6A58D237" w14:textId="77777777" w:rsidR="00292468" w:rsidRPr="005D635C" w:rsidRDefault="00292468" w:rsidP="00B060EB">
            <w:pPr>
              <w:pStyle w:val="rvps12"/>
              <w:spacing w:before="94" w:beforeAutospacing="0" w:after="0" w:afterAutospacing="0"/>
              <w:jc w:val="center"/>
              <w:textAlignment w:val="baseline"/>
              <w:rPr>
                <w:b/>
              </w:rPr>
            </w:pPr>
            <w:r w:rsidRPr="005D635C">
              <w:rPr>
                <w:b/>
              </w:rPr>
              <w:t>Сумарні витрати за альтернативами</w:t>
            </w:r>
          </w:p>
        </w:tc>
        <w:tc>
          <w:tcPr>
            <w:tcW w:w="1554" w:type="pct"/>
            <w:tcBorders>
              <w:top w:val="single" w:sz="4" w:space="0" w:color="auto"/>
              <w:left w:val="single" w:sz="4" w:space="0" w:color="auto"/>
              <w:bottom w:val="single" w:sz="4" w:space="0" w:color="auto"/>
              <w:right w:val="single" w:sz="4" w:space="0" w:color="auto"/>
            </w:tcBorders>
            <w:hideMark/>
          </w:tcPr>
          <w:p w14:paraId="6C85766C" w14:textId="77777777" w:rsidR="00292468" w:rsidRPr="005D635C" w:rsidRDefault="00292468" w:rsidP="00B060EB">
            <w:pPr>
              <w:pStyle w:val="rvps12"/>
              <w:spacing w:before="94" w:beforeAutospacing="0" w:after="0" w:afterAutospacing="0"/>
              <w:jc w:val="center"/>
              <w:textAlignment w:val="baseline"/>
              <w:rPr>
                <w:b/>
              </w:rPr>
            </w:pPr>
            <w:r w:rsidRPr="005D635C">
              <w:rPr>
                <w:b/>
              </w:rPr>
              <w:t>Сума витрат, гривень</w:t>
            </w:r>
          </w:p>
        </w:tc>
      </w:tr>
      <w:tr w:rsidR="00292468" w:rsidRPr="005D635C" w14:paraId="0C59779A" w14:textId="77777777" w:rsidTr="00B060EB">
        <w:tc>
          <w:tcPr>
            <w:tcW w:w="3446" w:type="pct"/>
            <w:tcBorders>
              <w:top w:val="single" w:sz="4" w:space="0" w:color="auto"/>
              <w:left w:val="single" w:sz="4" w:space="0" w:color="auto"/>
              <w:bottom w:val="single" w:sz="4" w:space="0" w:color="auto"/>
              <w:right w:val="single" w:sz="4" w:space="0" w:color="auto"/>
            </w:tcBorders>
            <w:hideMark/>
          </w:tcPr>
          <w:p w14:paraId="0F1824C4" w14:textId="77777777" w:rsidR="00292468" w:rsidRDefault="00292468" w:rsidP="00292468">
            <w:pPr>
              <w:pStyle w:val="rvps14"/>
              <w:spacing w:before="0" w:beforeAutospacing="0" w:after="0" w:afterAutospacing="0"/>
              <w:ind w:right="109"/>
              <w:textAlignment w:val="baseline"/>
            </w:pPr>
            <w:r w:rsidRPr="00081275">
              <w:t xml:space="preserve">Альтернатива 1 – </w:t>
            </w:r>
            <w:r w:rsidRPr="00081275">
              <w:rPr>
                <w:iCs/>
              </w:rPr>
              <w:t>Збереження чинного регулювання</w:t>
            </w:r>
            <w:r w:rsidRPr="00081275">
              <w:t xml:space="preserve">. </w:t>
            </w:r>
          </w:p>
          <w:p w14:paraId="2C473C56" w14:textId="77777777" w:rsidR="00292468" w:rsidRPr="005D635C" w:rsidRDefault="00292468" w:rsidP="00292468">
            <w:pPr>
              <w:pStyle w:val="rvps14"/>
              <w:spacing w:before="0" w:beforeAutospacing="0" w:after="0" w:afterAutospacing="0"/>
              <w:ind w:right="109"/>
              <w:textAlignment w:val="baseline"/>
            </w:pPr>
            <w:r w:rsidRPr="00081275">
              <w:t>Сумарні витрати для суб’єктів господарювання великого і середнього підприємництва згідно з додатком 2 до Методики проведення аналізу впливу регуляторного акта (рядок 11 таблиці «Витрати на одного</w:t>
            </w:r>
            <w:r w:rsidRPr="005D635C">
              <w:t xml:space="preserve"> суб’єкта господарювання великого і середнього підприємництва, які виникають внаслідок дії регуляторного акта»)</w:t>
            </w:r>
          </w:p>
        </w:tc>
        <w:tc>
          <w:tcPr>
            <w:tcW w:w="1554" w:type="pct"/>
            <w:tcBorders>
              <w:top w:val="single" w:sz="4" w:space="0" w:color="auto"/>
              <w:left w:val="single" w:sz="4" w:space="0" w:color="auto"/>
              <w:bottom w:val="single" w:sz="4" w:space="0" w:color="auto"/>
              <w:right w:val="single" w:sz="4" w:space="0" w:color="auto"/>
            </w:tcBorders>
          </w:tcPr>
          <w:p w14:paraId="43E26D82" w14:textId="77777777" w:rsidR="00292468" w:rsidRPr="005D635C" w:rsidRDefault="00292468" w:rsidP="00B060EB">
            <w:pPr>
              <w:pStyle w:val="rvps14"/>
              <w:spacing w:before="0" w:beforeAutospacing="0" w:after="0" w:afterAutospacing="0"/>
              <w:jc w:val="center"/>
              <w:textAlignment w:val="baseline"/>
            </w:pPr>
          </w:p>
          <w:p w14:paraId="608FEBE4" w14:textId="77777777" w:rsidR="00292468" w:rsidRPr="005D635C" w:rsidRDefault="00292468" w:rsidP="00B060EB">
            <w:pPr>
              <w:pStyle w:val="rvps14"/>
              <w:spacing w:before="0" w:beforeAutospacing="0" w:after="0" w:afterAutospacing="0"/>
              <w:jc w:val="center"/>
              <w:textAlignment w:val="baseline"/>
            </w:pPr>
            <w:r w:rsidRPr="005D635C">
              <w:t>-</w:t>
            </w:r>
          </w:p>
        </w:tc>
      </w:tr>
      <w:tr w:rsidR="00292468" w:rsidRPr="005D635C" w14:paraId="62684274" w14:textId="77777777" w:rsidTr="00B060EB">
        <w:tc>
          <w:tcPr>
            <w:tcW w:w="3446" w:type="pct"/>
            <w:tcBorders>
              <w:top w:val="single" w:sz="4" w:space="0" w:color="auto"/>
              <w:left w:val="single" w:sz="4" w:space="0" w:color="auto"/>
              <w:bottom w:val="single" w:sz="4" w:space="0" w:color="auto"/>
              <w:right w:val="single" w:sz="4" w:space="0" w:color="auto"/>
            </w:tcBorders>
          </w:tcPr>
          <w:p w14:paraId="5F4E0664" w14:textId="77777777" w:rsidR="00292468" w:rsidRPr="00A46E20" w:rsidRDefault="00292468" w:rsidP="00292468">
            <w:pPr>
              <w:widowControl w:val="0"/>
              <w:tabs>
                <w:tab w:val="left" w:pos="1275"/>
              </w:tabs>
              <w:ind w:right="109"/>
              <w:jc w:val="both"/>
            </w:pPr>
            <w:r w:rsidRPr="00A46E20">
              <w:t xml:space="preserve">Альтернатива 2 – Прийняття регуляторного акта. </w:t>
            </w:r>
          </w:p>
          <w:p w14:paraId="4F58140D" w14:textId="77777777" w:rsidR="00292468" w:rsidRPr="00A46E20" w:rsidRDefault="00292468" w:rsidP="00292468">
            <w:pPr>
              <w:widowControl w:val="0"/>
              <w:tabs>
                <w:tab w:val="left" w:pos="1275"/>
              </w:tabs>
              <w:ind w:right="109"/>
              <w:jc w:val="both"/>
            </w:pPr>
            <w:r w:rsidRPr="00A46E20">
              <w:t>Сумарні витрати для суб’єктів господарювання великого і середнього підприємництва  згідно з додатком 2 до Методики проведення аналізу впливу регуляторного акта (рядок 11 таблиці «Витрати на одного суб’єкта господарювання великого і середнього підприємництва, які виникають внаслідок дії регуляторного акта»)</w:t>
            </w:r>
          </w:p>
        </w:tc>
        <w:tc>
          <w:tcPr>
            <w:tcW w:w="1554" w:type="pct"/>
            <w:tcBorders>
              <w:top w:val="single" w:sz="4" w:space="0" w:color="auto"/>
              <w:left w:val="single" w:sz="4" w:space="0" w:color="auto"/>
              <w:bottom w:val="single" w:sz="4" w:space="0" w:color="auto"/>
              <w:right w:val="single" w:sz="4" w:space="0" w:color="auto"/>
            </w:tcBorders>
          </w:tcPr>
          <w:p w14:paraId="01061BE1" w14:textId="1C780E0E" w:rsidR="00292468" w:rsidRPr="00292468" w:rsidRDefault="00D42F32" w:rsidP="00B060EB">
            <w:pPr>
              <w:pStyle w:val="rvps14"/>
              <w:spacing w:before="0" w:beforeAutospacing="0" w:after="0" w:afterAutospacing="0"/>
              <w:jc w:val="center"/>
              <w:textAlignment w:val="baseline"/>
              <w:rPr>
                <w:color w:val="EE0000"/>
                <w:lang w:val="en-US"/>
              </w:rPr>
            </w:pPr>
            <w:r>
              <w:t>250 016</w:t>
            </w:r>
          </w:p>
        </w:tc>
      </w:tr>
    </w:tbl>
    <w:p w14:paraId="5CAB8A8F" w14:textId="77777777" w:rsidR="003E0A5B" w:rsidRDefault="003E0A5B" w:rsidP="002B7F8A">
      <w:pPr>
        <w:ind w:firstLine="567"/>
        <w:contextualSpacing/>
        <w:jc w:val="both"/>
        <w:outlineLvl w:val="2"/>
        <w:rPr>
          <w:b/>
          <w:bCs/>
          <w:sz w:val="28"/>
          <w:szCs w:val="28"/>
        </w:rPr>
      </w:pPr>
    </w:p>
    <w:p w14:paraId="45724D00" w14:textId="5E5E2482" w:rsidR="009C58A1" w:rsidRPr="00BA42E1" w:rsidRDefault="009C58A1" w:rsidP="002B7F8A">
      <w:pPr>
        <w:ind w:firstLine="567"/>
        <w:contextualSpacing/>
        <w:jc w:val="both"/>
        <w:outlineLvl w:val="2"/>
        <w:rPr>
          <w:b/>
          <w:bCs/>
          <w:sz w:val="28"/>
          <w:szCs w:val="28"/>
        </w:rPr>
      </w:pPr>
      <w:r w:rsidRPr="00BA42E1">
        <w:rPr>
          <w:b/>
          <w:bCs/>
          <w:sz w:val="28"/>
          <w:szCs w:val="28"/>
        </w:rPr>
        <w:t>IV. Вибір найбільш оптимального альтернативного способу досягнення цілей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4955"/>
      </w:tblGrid>
      <w:tr w:rsidR="00171478" w:rsidRPr="00000965" w14:paraId="0C58544B" w14:textId="77777777" w:rsidTr="002B7F8A">
        <w:trPr>
          <w:trHeight w:val="1373"/>
        </w:trPr>
        <w:tc>
          <w:tcPr>
            <w:tcW w:w="2405" w:type="dxa"/>
            <w:vAlign w:val="center"/>
          </w:tcPr>
          <w:p w14:paraId="4D00E57F" w14:textId="77777777" w:rsidR="00171478" w:rsidRPr="00AD76C8" w:rsidRDefault="00171478" w:rsidP="002B7F8A">
            <w:pPr>
              <w:contextualSpacing/>
              <w:jc w:val="center"/>
              <w:rPr>
                <w:sz w:val="28"/>
                <w:szCs w:val="28"/>
              </w:rPr>
            </w:pPr>
            <w:r w:rsidRPr="00AD76C8">
              <w:rPr>
                <w:sz w:val="28"/>
                <w:szCs w:val="28"/>
              </w:rPr>
              <w:t>Рейтинг результативності (досягнення цілей під час вирішення проблеми)</w:t>
            </w:r>
          </w:p>
        </w:tc>
        <w:tc>
          <w:tcPr>
            <w:tcW w:w="2268" w:type="dxa"/>
            <w:vAlign w:val="center"/>
          </w:tcPr>
          <w:p w14:paraId="1B6542CF" w14:textId="77777777" w:rsidR="002B7F8A" w:rsidRPr="00AD76C8" w:rsidRDefault="00171478" w:rsidP="002B7F8A">
            <w:pPr>
              <w:ind w:left="-45"/>
              <w:contextualSpacing/>
              <w:jc w:val="center"/>
              <w:rPr>
                <w:sz w:val="28"/>
                <w:szCs w:val="28"/>
              </w:rPr>
            </w:pPr>
            <w:r w:rsidRPr="00AD76C8">
              <w:rPr>
                <w:sz w:val="28"/>
                <w:szCs w:val="28"/>
              </w:rPr>
              <w:t xml:space="preserve">Бал результативності </w:t>
            </w:r>
          </w:p>
          <w:p w14:paraId="36711393" w14:textId="41D8E131" w:rsidR="00171478" w:rsidRPr="00AD76C8" w:rsidRDefault="00171478" w:rsidP="002B7F8A">
            <w:pPr>
              <w:contextualSpacing/>
              <w:jc w:val="center"/>
              <w:rPr>
                <w:sz w:val="28"/>
                <w:szCs w:val="28"/>
              </w:rPr>
            </w:pPr>
            <w:r w:rsidRPr="00AD76C8">
              <w:rPr>
                <w:sz w:val="28"/>
                <w:szCs w:val="28"/>
              </w:rPr>
              <w:t>(за</w:t>
            </w:r>
            <w:r w:rsidR="002B7F8A" w:rsidRPr="00AD76C8">
              <w:rPr>
                <w:sz w:val="28"/>
                <w:szCs w:val="28"/>
              </w:rPr>
              <w:t xml:space="preserve"> </w:t>
            </w:r>
            <w:r w:rsidRPr="00AD76C8">
              <w:rPr>
                <w:sz w:val="28"/>
                <w:szCs w:val="28"/>
              </w:rPr>
              <w:t>чотирибальною системою оцінки)</w:t>
            </w:r>
          </w:p>
        </w:tc>
        <w:tc>
          <w:tcPr>
            <w:tcW w:w="4955" w:type="dxa"/>
            <w:vAlign w:val="center"/>
          </w:tcPr>
          <w:p w14:paraId="2B08D176" w14:textId="77777777" w:rsidR="00171478" w:rsidRPr="00AD76C8" w:rsidRDefault="00171478" w:rsidP="002B7F8A">
            <w:pPr>
              <w:contextualSpacing/>
              <w:jc w:val="center"/>
              <w:rPr>
                <w:sz w:val="28"/>
                <w:szCs w:val="28"/>
              </w:rPr>
            </w:pPr>
            <w:r w:rsidRPr="00AD76C8">
              <w:rPr>
                <w:sz w:val="28"/>
                <w:szCs w:val="28"/>
              </w:rPr>
              <w:t xml:space="preserve">Коментарі щодо присвоєння відповідного </w:t>
            </w:r>
            <w:proofErr w:type="spellStart"/>
            <w:r w:rsidRPr="00AD76C8">
              <w:rPr>
                <w:sz w:val="28"/>
                <w:szCs w:val="28"/>
              </w:rPr>
              <w:t>бала</w:t>
            </w:r>
            <w:proofErr w:type="spellEnd"/>
          </w:p>
        </w:tc>
      </w:tr>
      <w:tr w:rsidR="00171478" w:rsidRPr="00000965" w14:paraId="48D103E5" w14:textId="77777777" w:rsidTr="002B7F8A">
        <w:tc>
          <w:tcPr>
            <w:tcW w:w="2405" w:type="dxa"/>
          </w:tcPr>
          <w:p w14:paraId="57CCCBDC" w14:textId="77777777" w:rsidR="00AD76C8" w:rsidRPr="00AD76C8" w:rsidRDefault="00AD76C8" w:rsidP="00AD76C8">
            <w:pPr>
              <w:contextualSpacing/>
              <w:jc w:val="center"/>
              <w:rPr>
                <w:bCs/>
                <w:i/>
                <w:iCs/>
                <w:sz w:val="28"/>
                <w:szCs w:val="28"/>
              </w:rPr>
            </w:pPr>
            <w:r w:rsidRPr="00AD76C8">
              <w:rPr>
                <w:bCs/>
                <w:i/>
                <w:iCs/>
                <w:sz w:val="28"/>
                <w:szCs w:val="28"/>
              </w:rPr>
              <w:t>Альтернатива 1.</w:t>
            </w:r>
          </w:p>
          <w:p w14:paraId="66B5890B" w14:textId="77777777" w:rsidR="00AD76C8" w:rsidRPr="00AD76C8" w:rsidRDefault="00AD76C8" w:rsidP="00AD76C8">
            <w:pPr>
              <w:contextualSpacing/>
              <w:jc w:val="center"/>
              <w:rPr>
                <w:sz w:val="28"/>
                <w:szCs w:val="28"/>
              </w:rPr>
            </w:pPr>
            <w:r w:rsidRPr="00AD76C8">
              <w:rPr>
                <w:sz w:val="28"/>
                <w:szCs w:val="28"/>
              </w:rPr>
              <w:t>Залишення існуючої ситуації без змін</w:t>
            </w:r>
          </w:p>
          <w:p w14:paraId="33A66C1B" w14:textId="00019564" w:rsidR="00171478" w:rsidRPr="00000965" w:rsidRDefault="00171478" w:rsidP="002B7F8A">
            <w:pPr>
              <w:contextualSpacing/>
              <w:jc w:val="center"/>
              <w:rPr>
                <w:b/>
              </w:rPr>
            </w:pPr>
          </w:p>
        </w:tc>
        <w:tc>
          <w:tcPr>
            <w:tcW w:w="2268" w:type="dxa"/>
          </w:tcPr>
          <w:p w14:paraId="128E1DC1" w14:textId="77777777" w:rsidR="00171478" w:rsidRPr="00AD76C8" w:rsidRDefault="00171478" w:rsidP="002B7F8A">
            <w:pPr>
              <w:contextualSpacing/>
              <w:jc w:val="center"/>
              <w:rPr>
                <w:sz w:val="28"/>
                <w:szCs w:val="28"/>
              </w:rPr>
            </w:pPr>
            <w:r w:rsidRPr="00AD76C8">
              <w:rPr>
                <w:sz w:val="28"/>
                <w:szCs w:val="28"/>
              </w:rPr>
              <w:t>1</w:t>
            </w:r>
          </w:p>
        </w:tc>
        <w:tc>
          <w:tcPr>
            <w:tcW w:w="4955" w:type="dxa"/>
          </w:tcPr>
          <w:p w14:paraId="711835B3" w14:textId="7236D656" w:rsidR="008259FE" w:rsidRPr="00AD76C8" w:rsidRDefault="00EC35F8" w:rsidP="002B7F8A">
            <w:pPr>
              <w:contextualSpacing/>
              <w:jc w:val="both"/>
              <w:rPr>
                <w:sz w:val="28"/>
                <w:szCs w:val="28"/>
              </w:rPr>
            </w:pPr>
            <w:r w:rsidRPr="00EC35F8">
              <w:rPr>
                <w:sz w:val="28"/>
                <w:szCs w:val="28"/>
              </w:rPr>
              <w:t>Відмова від прийняття регуляторного акта призведе до збереження існуючих проблем та правової невизначеності у сфері містобудівної діяльності, продовження дії ризиків для суб’єктів господарювання та інвесторів, пов’язаних із тривалим призупиненням будівництва, можливим збільшенням вартості житла та затягуванням строків реалізації будівельних проєктів</w:t>
            </w:r>
            <w:r>
              <w:rPr>
                <w:sz w:val="28"/>
                <w:szCs w:val="28"/>
              </w:rPr>
              <w:t>.</w:t>
            </w:r>
            <w:r w:rsidR="00433990">
              <w:rPr>
                <w:sz w:val="28"/>
                <w:szCs w:val="28"/>
              </w:rPr>
              <w:t xml:space="preserve"> У </w:t>
            </w:r>
            <w:r w:rsidR="00433990">
              <w:rPr>
                <w:sz w:val="28"/>
                <w:szCs w:val="28"/>
              </w:rPr>
              <w:lastRenderedPageBreak/>
              <w:t>довгостроковій перспективі іпотечний ринок може припинити своє існування.</w:t>
            </w:r>
          </w:p>
        </w:tc>
      </w:tr>
      <w:tr w:rsidR="00171478" w:rsidRPr="00000965" w14:paraId="3D5E79A1" w14:textId="77777777" w:rsidTr="002B7F8A">
        <w:tc>
          <w:tcPr>
            <w:tcW w:w="2405" w:type="dxa"/>
          </w:tcPr>
          <w:p w14:paraId="011D418E" w14:textId="77777777" w:rsidR="00AD76C8" w:rsidRPr="00AD76C8" w:rsidRDefault="00AD76C8" w:rsidP="00AD76C8">
            <w:pPr>
              <w:contextualSpacing/>
              <w:jc w:val="center"/>
              <w:rPr>
                <w:bCs/>
                <w:i/>
                <w:iCs/>
                <w:sz w:val="28"/>
                <w:szCs w:val="28"/>
              </w:rPr>
            </w:pPr>
            <w:r w:rsidRPr="00AD76C8">
              <w:rPr>
                <w:bCs/>
                <w:i/>
                <w:iCs/>
                <w:sz w:val="28"/>
                <w:szCs w:val="28"/>
              </w:rPr>
              <w:lastRenderedPageBreak/>
              <w:t>Альтернатива 2.</w:t>
            </w:r>
          </w:p>
          <w:p w14:paraId="5A68A52D" w14:textId="254DA507" w:rsidR="00AD76C8" w:rsidRPr="00AD76C8" w:rsidRDefault="00AD76C8" w:rsidP="00AD76C8">
            <w:pPr>
              <w:contextualSpacing/>
              <w:jc w:val="center"/>
              <w:rPr>
                <w:sz w:val="28"/>
                <w:szCs w:val="28"/>
                <w:lang w:eastAsia="en-US"/>
              </w:rPr>
            </w:pPr>
            <w:r w:rsidRPr="00AD76C8">
              <w:rPr>
                <w:sz w:val="28"/>
                <w:szCs w:val="28"/>
                <w:lang w:eastAsia="en-US"/>
              </w:rPr>
              <w:t>Прийняття регуляторного акта</w:t>
            </w:r>
          </w:p>
          <w:p w14:paraId="158F4960" w14:textId="02B8A84D" w:rsidR="00171478" w:rsidRPr="00000965" w:rsidRDefault="00171478" w:rsidP="002B7F8A">
            <w:pPr>
              <w:contextualSpacing/>
              <w:jc w:val="center"/>
              <w:rPr>
                <w:b/>
              </w:rPr>
            </w:pPr>
          </w:p>
        </w:tc>
        <w:tc>
          <w:tcPr>
            <w:tcW w:w="2268" w:type="dxa"/>
          </w:tcPr>
          <w:p w14:paraId="34FEB1E8" w14:textId="77777777" w:rsidR="00171478" w:rsidRPr="00AD76C8" w:rsidRDefault="00171478" w:rsidP="002B7F8A">
            <w:pPr>
              <w:contextualSpacing/>
              <w:jc w:val="center"/>
              <w:rPr>
                <w:sz w:val="28"/>
                <w:szCs w:val="28"/>
              </w:rPr>
            </w:pPr>
            <w:r w:rsidRPr="00AD76C8">
              <w:rPr>
                <w:sz w:val="28"/>
                <w:szCs w:val="28"/>
              </w:rPr>
              <w:t>4</w:t>
            </w:r>
          </w:p>
        </w:tc>
        <w:tc>
          <w:tcPr>
            <w:tcW w:w="4955" w:type="dxa"/>
          </w:tcPr>
          <w:p w14:paraId="29FBD671" w14:textId="183ADA0A" w:rsidR="004B747A" w:rsidRPr="00AD76C8" w:rsidRDefault="00274BC4" w:rsidP="002B7F8A">
            <w:pPr>
              <w:contextualSpacing/>
              <w:jc w:val="both"/>
              <w:rPr>
                <w:sz w:val="28"/>
                <w:szCs w:val="28"/>
              </w:rPr>
            </w:pPr>
            <w:r w:rsidRPr="00AD76C8">
              <w:rPr>
                <w:sz w:val="28"/>
                <w:szCs w:val="28"/>
              </w:rPr>
              <w:t xml:space="preserve">Прийняття запропонованого регуляторного акта є </w:t>
            </w:r>
            <w:r w:rsidR="00FB6FBA" w:rsidRPr="00AD76C8">
              <w:rPr>
                <w:sz w:val="28"/>
                <w:szCs w:val="28"/>
              </w:rPr>
              <w:t>єдиним</w:t>
            </w:r>
            <w:r w:rsidRPr="00AD76C8">
              <w:rPr>
                <w:sz w:val="28"/>
                <w:szCs w:val="28"/>
              </w:rPr>
              <w:t xml:space="preserve"> обґрунтованим та ефективним способом досягнення зазначеної цілі</w:t>
            </w:r>
            <w:r w:rsidR="007211CE" w:rsidRPr="00AD76C8">
              <w:rPr>
                <w:sz w:val="28"/>
                <w:szCs w:val="28"/>
              </w:rPr>
              <w:t>.</w:t>
            </w:r>
          </w:p>
        </w:tc>
      </w:tr>
    </w:tbl>
    <w:p w14:paraId="6C6CE163" w14:textId="77777777" w:rsidR="006942DF" w:rsidRDefault="006942DF" w:rsidP="00000965">
      <w:pPr>
        <w:contextualSpacing/>
        <w:outlineLvl w:val="2"/>
        <w:rPr>
          <w:b/>
          <w:bCs/>
          <w:sz w:val="16"/>
          <w:szCs w:val="16"/>
        </w:rPr>
      </w:pPr>
    </w:p>
    <w:p w14:paraId="280F933E" w14:textId="77777777" w:rsidR="00D1248F" w:rsidRPr="00000965" w:rsidRDefault="00D1248F" w:rsidP="00000965">
      <w:pPr>
        <w:contextualSpacing/>
        <w:outlineLvl w:val="2"/>
        <w:rPr>
          <w:b/>
          <w:bCs/>
          <w:sz w:val="16"/>
          <w:szCs w:val="16"/>
        </w:rPr>
      </w:pP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9"/>
        <w:gridCol w:w="2419"/>
        <w:gridCol w:w="2542"/>
      </w:tblGrid>
      <w:tr w:rsidR="00000965" w:rsidRPr="00000965" w14:paraId="7B07DE7F" w14:textId="77777777" w:rsidTr="00BE45E0">
        <w:tc>
          <w:tcPr>
            <w:tcW w:w="2405" w:type="dxa"/>
          </w:tcPr>
          <w:p w14:paraId="78908A29" w14:textId="77777777" w:rsidR="00171478" w:rsidRPr="00EC35F8" w:rsidRDefault="00171478" w:rsidP="007D0A08">
            <w:pPr>
              <w:contextualSpacing/>
              <w:jc w:val="center"/>
              <w:rPr>
                <w:sz w:val="28"/>
                <w:szCs w:val="28"/>
              </w:rPr>
            </w:pPr>
            <w:r w:rsidRPr="00EC35F8">
              <w:rPr>
                <w:sz w:val="28"/>
                <w:szCs w:val="28"/>
              </w:rPr>
              <w:t>Рейтинг результативності</w:t>
            </w:r>
          </w:p>
        </w:tc>
        <w:tc>
          <w:tcPr>
            <w:tcW w:w="2419" w:type="dxa"/>
          </w:tcPr>
          <w:p w14:paraId="5C114286" w14:textId="77777777" w:rsidR="00171478" w:rsidRPr="00EC35F8" w:rsidRDefault="007D0A08" w:rsidP="00000965">
            <w:pPr>
              <w:contextualSpacing/>
              <w:jc w:val="center"/>
              <w:rPr>
                <w:sz w:val="28"/>
                <w:szCs w:val="28"/>
              </w:rPr>
            </w:pPr>
            <w:r w:rsidRPr="00EC35F8">
              <w:rPr>
                <w:sz w:val="28"/>
                <w:szCs w:val="28"/>
              </w:rPr>
              <w:t>Вигоди (підсумок)</w:t>
            </w:r>
          </w:p>
        </w:tc>
        <w:tc>
          <w:tcPr>
            <w:tcW w:w="2419" w:type="dxa"/>
          </w:tcPr>
          <w:p w14:paraId="1D3203CC" w14:textId="77777777" w:rsidR="00171478" w:rsidRPr="00EC35F8" w:rsidRDefault="007D0A08" w:rsidP="00000965">
            <w:pPr>
              <w:contextualSpacing/>
              <w:jc w:val="center"/>
              <w:rPr>
                <w:sz w:val="28"/>
                <w:szCs w:val="28"/>
              </w:rPr>
            </w:pPr>
            <w:r w:rsidRPr="00EC35F8">
              <w:rPr>
                <w:sz w:val="28"/>
                <w:szCs w:val="28"/>
              </w:rPr>
              <w:t>Витрати (підсумок)</w:t>
            </w:r>
          </w:p>
        </w:tc>
        <w:tc>
          <w:tcPr>
            <w:tcW w:w="2542" w:type="dxa"/>
          </w:tcPr>
          <w:p w14:paraId="22C858EA" w14:textId="77777777" w:rsidR="00000965" w:rsidRPr="00EC35F8" w:rsidRDefault="007D0A08" w:rsidP="007D0A08">
            <w:pPr>
              <w:jc w:val="center"/>
              <w:rPr>
                <w:b/>
                <w:bCs/>
                <w:sz w:val="28"/>
                <w:szCs w:val="28"/>
              </w:rPr>
            </w:pPr>
            <w:r w:rsidRPr="00EC35F8">
              <w:rPr>
                <w:sz w:val="28"/>
                <w:szCs w:val="28"/>
              </w:rPr>
              <w:t>Обґрунтування відповідного місця альтернативи у рейтингу</w:t>
            </w:r>
          </w:p>
        </w:tc>
      </w:tr>
      <w:tr w:rsidR="00BE45E0" w:rsidRPr="00000965" w14:paraId="5DD99537" w14:textId="77777777" w:rsidTr="00BE45E0">
        <w:tc>
          <w:tcPr>
            <w:tcW w:w="2405" w:type="dxa"/>
          </w:tcPr>
          <w:p w14:paraId="2C674239" w14:textId="635C4EF2" w:rsidR="00BE45E0" w:rsidRPr="00AD76C8" w:rsidRDefault="00BE45E0" w:rsidP="00BE45E0">
            <w:pPr>
              <w:contextualSpacing/>
              <w:jc w:val="center"/>
              <w:rPr>
                <w:bCs/>
                <w:i/>
                <w:iCs/>
                <w:sz w:val="28"/>
                <w:szCs w:val="28"/>
              </w:rPr>
            </w:pPr>
            <w:r w:rsidRPr="00AD76C8">
              <w:rPr>
                <w:bCs/>
                <w:i/>
                <w:iCs/>
                <w:sz w:val="28"/>
                <w:szCs w:val="28"/>
              </w:rPr>
              <w:t xml:space="preserve">Альтернатива </w:t>
            </w:r>
            <w:r>
              <w:rPr>
                <w:bCs/>
                <w:i/>
                <w:iCs/>
                <w:sz w:val="28"/>
                <w:szCs w:val="28"/>
              </w:rPr>
              <w:t>1</w:t>
            </w:r>
            <w:r w:rsidRPr="00AD76C8">
              <w:rPr>
                <w:bCs/>
                <w:i/>
                <w:iCs/>
                <w:sz w:val="28"/>
                <w:szCs w:val="28"/>
              </w:rPr>
              <w:t>.</w:t>
            </w:r>
          </w:p>
          <w:p w14:paraId="43835C0C" w14:textId="77777777" w:rsidR="00BE45E0" w:rsidRPr="00AD76C8" w:rsidRDefault="00BE45E0" w:rsidP="00BE45E0">
            <w:pPr>
              <w:contextualSpacing/>
              <w:jc w:val="center"/>
              <w:rPr>
                <w:sz w:val="28"/>
                <w:szCs w:val="28"/>
              </w:rPr>
            </w:pPr>
            <w:r w:rsidRPr="00AD76C8">
              <w:rPr>
                <w:sz w:val="28"/>
                <w:szCs w:val="28"/>
              </w:rPr>
              <w:t>Залишення існуючої ситуації без змін</w:t>
            </w:r>
          </w:p>
          <w:p w14:paraId="77EFB800" w14:textId="5FBE8E55" w:rsidR="00BE45E0" w:rsidRPr="00000965" w:rsidRDefault="00BE45E0" w:rsidP="00BE45E0">
            <w:pPr>
              <w:contextualSpacing/>
              <w:jc w:val="center"/>
              <w:rPr>
                <w:b/>
              </w:rPr>
            </w:pPr>
          </w:p>
        </w:tc>
        <w:tc>
          <w:tcPr>
            <w:tcW w:w="2419" w:type="dxa"/>
          </w:tcPr>
          <w:p w14:paraId="267530EA" w14:textId="77777777" w:rsidR="00BE45E0" w:rsidRPr="00BE45E0" w:rsidRDefault="00BE45E0" w:rsidP="00BE45E0">
            <w:pPr>
              <w:widowControl w:val="0"/>
              <w:contextualSpacing/>
              <w:rPr>
                <w:b/>
                <w:bCs/>
                <w:sz w:val="28"/>
                <w:szCs w:val="28"/>
              </w:rPr>
            </w:pPr>
            <w:r w:rsidRPr="00BE45E0">
              <w:rPr>
                <w:b/>
                <w:bCs/>
                <w:sz w:val="28"/>
                <w:szCs w:val="28"/>
              </w:rPr>
              <w:t>Для держави:</w:t>
            </w:r>
          </w:p>
          <w:p w14:paraId="78E24FDE" w14:textId="77777777" w:rsidR="00BE45E0" w:rsidRPr="00BE45E0" w:rsidRDefault="00BE45E0" w:rsidP="00BE45E0">
            <w:pPr>
              <w:widowControl w:val="0"/>
              <w:contextualSpacing/>
              <w:rPr>
                <w:sz w:val="28"/>
                <w:szCs w:val="28"/>
              </w:rPr>
            </w:pPr>
            <w:r w:rsidRPr="00BE45E0">
              <w:rPr>
                <w:sz w:val="28"/>
                <w:szCs w:val="28"/>
              </w:rPr>
              <w:t>відсутні.</w:t>
            </w:r>
          </w:p>
          <w:p w14:paraId="1D1EEB74" w14:textId="77777777" w:rsidR="00BE45E0" w:rsidRPr="00BE45E0" w:rsidRDefault="00BE45E0" w:rsidP="00BE45E0">
            <w:pPr>
              <w:widowControl w:val="0"/>
              <w:contextualSpacing/>
              <w:rPr>
                <w:b/>
                <w:bCs/>
                <w:sz w:val="28"/>
                <w:szCs w:val="28"/>
              </w:rPr>
            </w:pPr>
            <w:r w:rsidRPr="00BE45E0">
              <w:rPr>
                <w:b/>
                <w:bCs/>
                <w:sz w:val="28"/>
                <w:szCs w:val="28"/>
              </w:rPr>
              <w:t>Для громадян:</w:t>
            </w:r>
          </w:p>
          <w:p w14:paraId="463B7D4F" w14:textId="77777777" w:rsidR="00BE45E0" w:rsidRPr="00BE45E0" w:rsidRDefault="00BE45E0" w:rsidP="00BE45E0">
            <w:pPr>
              <w:widowControl w:val="0"/>
              <w:contextualSpacing/>
              <w:rPr>
                <w:sz w:val="28"/>
                <w:szCs w:val="28"/>
              </w:rPr>
            </w:pPr>
            <w:r w:rsidRPr="00BE45E0">
              <w:rPr>
                <w:sz w:val="28"/>
                <w:szCs w:val="28"/>
              </w:rPr>
              <w:t>відсутні.</w:t>
            </w:r>
          </w:p>
          <w:p w14:paraId="73431411" w14:textId="77777777" w:rsidR="00BE45E0" w:rsidRPr="00BE45E0" w:rsidRDefault="00BE45E0" w:rsidP="00BE45E0">
            <w:pPr>
              <w:widowControl w:val="0"/>
              <w:contextualSpacing/>
              <w:rPr>
                <w:sz w:val="28"/>
                <w:szCs w:val="28"/>
                <w:shd w:val="clear" w:color="auto" w:fill="FFFFFF"/>
              </w:rPr>
            </w:pPr>
            <w:r w:rsidRPr="00BE45E0">
              <w:rPr>
                <w:b/>
                <w:bCs/>
                <w:sz w:val="28"/>
                <w:szCs w:val="28"/>
              </w:rPr>
              <w:t>Для суб’єктів господарювання:</w:t>
            </w:r>
            <w:r w:rsidRPr="00BE45E0">
              <w:rPr>
                <w:sz w:val="28"/>
                <w:szCs w:val="28"/>
                <w:shd w:val="clear" w:color="auto" w:fill="FFFFFF"/>
              </w:rPr>
              <w:t xml:space="preserve"> </w:t>
            </w:r>
          </w:p>
          <w:p w14:paraId="6F65BE3E" w14:textId="77777777" w:rsidR="00BE45E0" w:rsidRPr="00BE45E0" w:rsidRDefault="00BE45E0" w:rsidP="00BE45E0">
            <w:pPr>
              <w:contextualSpacing/>
              <w:rPr>
                <w:sz w:val="28"/>
                <w:szCs w:val="28"/>
              </w:rPr>
            </w:pPr>
            <w:r w:rsidRPr="00BE45E0">
              <w:rPr>
                <w:sz w:val="28"/>
                <w:szCs w:val="28"/>
              </w:rPr>
              <w:t>відсутні.</w:t>
            </w:r>
          </w:p>
          <w:p w14:paraId="4272E098" w14:textId="0814F12E" w:rsidR="00BE45E0" w:rsidRPr="00BE45E0" w:rsidRDefault="00BE45E0" w:rsidP="00BE45E0">
            <w:pPr>
              <w:contextualSpacing/>
              <w:rPr>
                <w:sz w:val="28"/>
                <w:szCs w:val="28"/>
              </w:rPr>
            </w:pPr>
          </w:p>
        </w:tc>
        <w:tc>
          <w:tcPr>
            <w:tcW w:w="2419" w:type="dxa"/>
          </w:tcPr>
          <w:p w14:paraId="2D404A49" w14:textId="77777777" w:rsidR="00BE45E0" w:rsidRPr="00BE45E0" w:rsidRDefault="00BE45E0" w:rsidP="00BE45E0">
            <w:pPr>
              <w:widowControl w:val="0"/>
              <w:contextualSpacing/>
              <w:rPr>
                <w:b/>
                <w:bCs/>
                <w:sz w:val="28"/>
                <w:szCs w:val="28"/>
              </w:rPr>
            </w:pPr>
            <w:r w:rsidRPr="00BE45E0">
              <w:rPr>
                <w:b/>
                <w:bCs/>
                <w:sz w:val="28"/>
                <w:szCs w:val="28"/>
              </w:rPr>
              <w:t>Для держави:</w:t>
            </w:r>
          </w:p>
          <w:p w14:paraId="166E8C71" w14:textId="77777777" w:rsidR="00BE45E0" w:rsidRPr="00BE45E0" w:rsidRDefault="00BE45E0" w:rsidP="00BE45E0">
            <w:pPr>
              <w:widowControl w:val="0"/>
              <w:contextualSpacing/>
              <w:rPr>
                <w:sz w:val="28"/>
                <w:szCs w:val="28"/>
              </w:rPr>
            </w:pPr>
            <w:r w:rsidRPr="00BE45E0">
              <w:rPr>
                <w:sz w:val="28"/>
                <w:szCs w:val="28"/>
              </w:rPr>
              <w:t>ризики втрати бюджетних надходжень, зниження інвестиційної привабливості галузі житлового будівництва та соціальної напруги в суспільстві.</w:t>
            </w:r>
          </w:p>
          <w:p w14:paraId="2A0E8E30" w14:textId="77777777" w:rsidR="00BE45E0" w:rsidRPr="00BE45E0" w:rsidRDefault="00BE45E0" w:rsidP="00BE45E0">
            <w:pPr>
              <w:widowControl w:val="0"/>
              <w:contextualSpacing/>
              <w:rPr>
                <w:sz w:val="28"/>
                <w:szCs w:val="28"/>
              </w:rPr>
            </w:pPr>
          </w:p>
          <w:p w14:paraId="0B7197B0" w14:textId="77777777" w:rsidR="00BE45E0" w:rsidRPr="00BE45E0" w:rsidRDefault="00BE45E0" w:rsidP="00BE45E0">
            <w:pPr>
              <w:widowControl w:val="0"/>
              <w:contextualSpacing/>
              <w:rPr>
                <w:b/>
                <w:bCs/>
                <w:sz w:val="28"/>
                <w:szCs w:val="28"/>
              </w:rPr>
            </w:pPr>
            <w:r w:rsidRPr="00BE45E0">
              <w:rPr>
                <w:b/>
                <w:bCs/>
                <w:sz w:val="28"/>
                <w:szCs w:val="28"/>
              </w:rPr>
              <w:t>Для громадян:</w:t>
            </w:r>
          </w:p>
          <w:p w14:paraId="1FD50305" w14:textId="77777777" w:rsidR="00BE45E0" w:rsidRPr="00BE45E0" w:rsidRDefault="00BE45E0" w:rsidP="00BE45E0">
            <w:pPr>
              <w:jc w:val="both"/>
              <w:rPr>
                <w:sz w:val="28"/>
                <w:szCs w:val="28"/>
                <w:shd w:val="clear" w:color="auto" w:fill="FFFFFF"/>
              </w:rPr>
            </w:pPr>
            <w:r w:rsidRPr="00BE45E0">
              <w:rPr>
                <w:sz w:val="28"/>
                <w:szCs w:val="28"/>
                <w:shd w:val="clear" w:color="auto" w:fill="FFFFFF"/>
              </w:rPr>
              <w:t>фінансові та майнові ризики, відсутність можливостей реєстрації права власності на нерухоме майно.</w:t>
            </w:r>
          </w:p>
          <w:p w14:paraId="49E1A69D" w14:textId="77777777" w:rsidR="00BE45E0" w:rsidRPr="00BE45E0" w:rsidRDefault="00BE45E0" w:rsidP="00BE45E0">
            <w:pPr>
              <w:jc w:val="both"/>
              <w:rPr>
                <w:sz w:val="28"/>
                <w:szCs w:val="28"/>
                <w:shd w:val="clear" w:color="auto" w:fill="FFFFFF"/>
              </w:rPr>
            </w:pPr>
          </w:p>
          <w:p w14:paraId="70C1C008" w14:textId="77777777" w:rsidR="00BE45E0" w:rsidRPr="00BE45E0" w:rsidRDefault="00BE45E0" w:rsidP="00BE45E0">
            <w:pPr>
              <w:widowControl w:val="0"/>
              <w:contextualSpacing/>
              <w:rPr>
                <w:sz w:val="28"/>
                <w:szCs w:val="28"/>
                <w:shd w:val="clear" w:color="auto" w:fill="FFFFFF"/>
              </w:rPr>
            </w:pPr>
            <w:r w:rsidRPr="00BE45E0">
              <w:rPr>
                <w:b/>
                <w:bCs/>
                <w:sz w:val="28"/>
                <w:szCs w:val="28"/>
              </w:rPr>
              <w:t>Для суб’єктів господарювання:</w:t>
            </w:r>
            <w:r w:rsidRPr="00BE45E0">
              <w:rPr>
                <w:sz w:val="28"/>
                <w:szCs w:val="28"/>
                <w:shd w:val="clear" w:color="auto" w:fill="FFFFFF"/>
              </w:rPr>
              <w:t xml:space="preserve"> </w:t>
            </w:r>
          </w:p>
          <w:p w14:paraId="53F0DB6E" w14:textId="168BF0AE" w:rsidR="00BE45E0" w:rsidRPr="00BE45E0" w:rsidRDefault="00BE45E0" w:rsidP="00BE45E0">
            <w:pPr>
              <w:contextualSpacing/>
              <w:jc w:val="both"/>
              <w:rPr>
                <w:sz w:val="28"/>
                <w:szCs w:val="28"/>
                <w:shd w:val="clear" w:color="auto" w:fill="FFFFFF"/>
              </w:rPr>
            </w:pPr>
            <w:r w:rsidRPr="00BE45E0">
              <w:rPr>
                <w:sz w:val="28"/>
                <w:szCs w:val="28"/>
                <w:shd w:val="clear" w:color="auto" w:fill="FFFFFF"/>
              </w:rPr>
              <w:t xml:space="preserve">порушення строків закінчення будівництва та прийняття в експлуатацію </w:t>
            </w:r>
            <w:r w:rsidRPr="00BE45E0">
              <w:rPr>
                <w:sz w:val="28"/>
                <w:szCs w:val="28"/>
                <w:shd w:val="clear" w:color="auto" w:fill="FFFFFF"/>
              </w:rPr>
              <w:lastRenderedPageBreak/>
              <w:t xml:space="preserve">об’єктів будівництва, фінансові </w:t>
            </w:r>
            <w:r w:rsidR="00433990">
              <w:rPr>
                <w:sz w:val="28"/>
                <w:szCs w:val="28"/>
                <w:shd w:val="clear" w:color="auto" w:fill="FFFFFF"/>
              </w:rPr>
              <w:t>збитки</w:t>
            </w:r>
            <w:r w:rsidRPr="00BE45E0">
              <w:rPr>
                <w:sz w:val="28"/>
                <w:szCs w:val="28"/>
                <w:shd w:val="clear" w:color="auto" w:fill="FFFFFF"/>
              </w:rPr>
              <w:t xml:space="preserve">, репутаційні ризики, зниження рівня довіри з боку інвесторів. </w:t>
            </w:r>
          </w:p>
          <w:p w14:paraId="4C1F0627" w14:textId="4DEC20BD" w:rsidR="00BE45E0" w:rsidRPr="00BE45E0" w:rsidRDefault="00BE45E0" w:rsidP="00BE45E0">
            <w:pPr>
              <w:contextualSpacing/>
              <w:jc w:val="both"/>
              <w:rPr>
                <w:sz w:val="28"/>
                <w:szCs w:val="28"/>
              </w:rPr>
            </w:pPr>
          </w:p>
        </w:tc>
        <w:tc>
          <w:tcPr>
            <w:tcW w:w="2542" w:type="dxa"/>
          </w:tcPr>
          <w:p w14:paraId="707B4447" w14:textId="77777777" w:rsidR="00BE45E0" w:rsidRPr="00BE45E0" w:rsidRDefault="00BE45E0" w:rsidP="00BE45E0">
            <w:pPr>
              <w:widowControl w:val="0"/>
              <w:jc w:val="both"/>
              <w:rPr>
                <w:sz w:val="28"/>
                <w:szCs w:val="28"/>
              </w:rPr>
            </w:pPr>
            <w:r w:rsidRPr="00BE45E0">
              <w:rPr>
                <w:sz w:val="28"/>
                <w:szCs w:val="28"/>
              </w:rPr>
              <w:lastRenderedPageBreak/>
              <w:t>Не забезпечує досягнення цілей державного регулювання.</w:t>
            </w:r>
          </w:p>
          <w:p w14:paraId="43F744F7" w14:textId="77777777" w:rsidR="00BE45E0" w:rsidRPr="00BE45E0" w:rsidRDefault="00BE45E0" w:rsidP="00BE45E0">
            <w:pPr>
              <w:contextualSpacing/>
              <w:jc w:val="both"/>
              <w:rPr>
                <w:sz w:val="28"/>
                <w:szCs w:val="28"/>
              </w:rPr>
            </w:pPr>
          </w:p>
          <w:p w14:paraId="001D843D" w14:textId="77777777" w:rsidR="00BE45E0" w:rsidRPr="00BE45E0" w:rsidRDefault="00BE45E0" w:rsidP="00BE45E0">
            <w:pPr>
              <w:contextualSpacing/>
              <w:jc w:val="both"/>
              <w:rPr>
                <w:sz w:val="28"/>
                <w:szCs w:val="28"/>
              </w:rPr>
            </w:pPr>
          </w:p>
          <w:p w14:paraId="5D3BE553" w14:textId="5A1EF3C9" w:rsidR="00BE45E0" w:rsidRPr="00BE45E0" w:rsidRDefault="00BE45E0" w:rsidP="00BE45E0">
            <w:pPr>
              <w:contextualSpacing/>
              <w:jc w:val="both"/>
              <w:rPr>
                <w:sz w:val="28"/>
                <w:szCs w:val="28"/>
                <w:shd w:val="clear" w:color="auto" w:fill="FFFFFF"/>
              </w:rPr>
            </w:pPr>
          </w:p>
        </w:tc>
      </w:tr>
      <w:tr w:rsidR="00BE45E0" w:rsidRPr="00000965" w14:paraId="219F7164" w14:textId="77777777" w:rsidTr="00BE45E0">
        <w:tc>
          <w:tcPr>
            <w:tcW w:w="2405" w:type="dxa"/>
          </w:tcPr>
          <w:p w14:paraId="7A8CD981" w14:textId="77777777" w:rsidR="00BE45E0" w:rsidRPr="00AD76C8" w:rsidRDefault="00BE45E0" w:rsidP="00BE45E0">
            <w:pPr>
              <w:contextualSpacing/>
              <w:jc w:val="center"/>
              <w:rPr>
                <w:bCs/>
                <w:i/>
                <w:iCs/>
                <w:sz w:val="28"/>
                <w:szCs w:val="28"/>
              </w:rPr>
            </w:pPr>
            <w:r w:rsidRPr="00AD76C8">
              <w:rPr>
                <w:bCs/>
                <w:i/>
                <w:iCs/>
                <w:sz w:val="28"/>
                <w:szCs w:val="28"/>
              </w:rPr>
              <w:lastRenderedPageBreak/>
              <w:t>Альтернатива 2.</w:t>
            </w:r>
          </w:p>
          <w:p w14:paraId="08813442" w14:textId="77777777" w:rsidR="00BE45E0" w:rsidRPr="00AD76C8" w:rsidRDefault="00BE45E0" w:rsidP="00BE45E0">
            <w:pPr>
              <w:contextualSpacing/>
              <w:jc w:val="center"/>
              <w:rPr>
                <w:sz w:val="28"/>
                <w:szCs w:val="28"/>
                <w:lang w:eastAsia="en-US"/>
              </w:rPr>
            </w:pPr>
            <w:r w:rsidRPr="00AD76C8">
              <w:rPr>
                <w:sz w:val="28"/>
                <w:szCs w:val="28"/>
                <w:lang w:eastAsia="en-US"/>
              </w:rPr>
              <w:t>Прийняття регуляторного акта</w:t>
            </w:r>
          </w:p>
          <w:p w14:paraId="7F3E46AD" w14:textId="32A4E25D" w:rsidR="00BE45E0" w:rsidRPr="00000965" w:rsidRDefault="00BE45E0" w:rsidP="00BE45E0">
            <w:pPr>
              <w:contextualSpacing/>
              <w:jc w:val="center"/>
              <w:rPr>
                <w:b/>
              </w:rPr>
            </w:pPr>
          </w:p>
        </w:tc>
        <w:tc>
          <w:tcPr>
            <w:tcW w:w="2419" w:type="dxa"/>
          </w:tcPr>
          <w:p w14:paraId="1AA5075B" w14:textId="77777777" w:rsidR="00BE45E0" w:rsidRPr="00BE45E0" w:rsidRDefault="00BE45E0" w:rsidP="00BE45E0">
            <w:pPr>
              <w:widowControl w:val="0"/>
              <w:contextualSpacing/>
              <w:rPr>
                <w:b/>
                <w:bCs/>
                <w:sz w:val="28"/>
                <w:szCs w:val="28"/>
              </w:rPr>
            </w:pPr>
            <w:r w:rsidRPr="00BE45E0">
              <w:rPr>
                <w:b/>
                <w:bCs/>
                <w:sz w:val="28"/>
                <w:szCs w:val="28"/>
              </w:rPr>
              <w:t>Для держави:</w:t>
            </w:r>
          </w:p>
          <w:p w14:paraId="4817F803" w14:textId="77777777" w:rsidR="00BE45E0" w:rsidRPr="00BE45E0" w:rsidRDefault="00BE45E0" w:rsidP="00BE45E0">
            <w:pPr>
              <w:jc w:val="both"/>
              <w:rPr>
                <w:sz w:val="28"/>
                <w:szCs w:val="28"/>
              </w:rPr>
            </w:pPr>
            <w:r w:rsidRPr="00BE45E0">
              <w:rPr>
                <w:sz w:val="28"/>
                <w:szCs w:val="28"/>
              </w:rPr>
              <w:t>забезпечення реалізації принципу правової визначеності через встановлення чітких строків для звернення до суду в залежності від виду документу</w:t>
            </w:r>
          </w:p>
          <w:p w14:paraId="5A926FA4" w14:textId="77777777" w:rsidR="00BE45E0" w:rsidRPr="00BE45E0" w:rsidRDefault="00BE45E0" w:rsidP="00BE45E0">
            <w:pPr>
              <w:widowControl w:val="0"/>
              <w:contextualSpacing/>
              <w:rPr>
                <w:b/>
                <w:bCs/>
                <w:sz w:val="28"/>
                <w:szCs w:val="28"/>
              </w:rPr>
            </w:pPr>
            <w:r w:rsidRPr="00BE45E0">
              <w:rPr>
                <w:b/>
                <w:bCs/>
                <w:sz w:val="28"/>
                <w:szCs w:val="28"/>
              </w:rPr>
              <w:t>Для громадян:</w:t>
            </w:r>
          </w:p>
          <w:p w14:paraId="3ED1DDA4" w14:textId="77777777" w:rsidR="00BE45E0" w:rsidRPr="00BE45E0" w:rsidRDefault="00BE45E0" w:rsidP="00BE45E0">
            <w:pPr>
              <w:widowControl w:val="0"/>
              <w:contextualSpacing/>
              <w:rPr>
                <w:color w:val="000000"/>
                <w:sz w:val="28"/>
                <w:szCs w:val="28"/>
              </w:rPr>
            </w:pPr>
            <w:r w:rsidRPr="00BE45E0">
              <w:rPr>
                <w:sz w:val="28"/>
                <w:szCs w:val="28"/>
              </w:rPr>
              <w:t xml:space="preserve">забезпечення </w:t>
            </w:r>
          </w:p>
          <w:p w14:paraId="1430A81C" w14:textId="77777777" w:rsidR="00BE45E0" w:rsidRPr="00BE45E0" w:rsidRDefault="00BE45E0" w:rsidP="00BE45E0">
            <w:pPr>
              <w:jc w:val="both"/>
              <w:rPr>
                <w:sz w:val="28"/>
                <w:szCs w:val="28"/>
              </w:rPr>
            </w:pPr>
            <w:r w:rsidRPr="00BE45E0">
              <w:rPr>
                <w:color w:val="000000"/>
                <w:sz w:val="28"/>
                <w:szCs w:val="28"/>
              </w:rPr>
              <w:t xml:space="preserve">реалізації прав на якісне </w:t>
            </w:r>
            <w:r w:rsidRPr="00BE45E0">
              <w:rPr>
                <w:sz w:val="28"/>
                <w:szCs w:val="28"/>
              </w:rPr>
              <w:t>та безпечне житло.</w:t>
            </w:r>
          </w:p>
          <w:p w14:paraId="110CC4C6" w14:textId="4C2F4A5E" w:rsidR="00BE45E0" w:rsidRPr="00BE45E0" w:rsidRDefault="00BE45E0" w:rsidP="00BE45E0">
            <w:pPr>
              <w:widowControl w:val="0"/>
              <w:contextualSpacing/>
              <w:rPr>
                <w:b/>
                <w:bCs/>
                <w:sz w:val="28"/>
                <w:szCs w:val="28"/>
              </w:rPr>
            </w:pPr>
            <w:r>
              <w:rPr>
                <w:b/>
                <w:bCs/>
                <w:sz w:val="28"/>
                <w:szCs w:val="28"/>
              </w:rPr>
              <w:t>Д</w:t>
            </w:r>
            <w:r w:rsidRPr="00BE45E0">
              <w:rPr>
                <w:b/>
                <w:bCs/>
                <w:sz w:val="28"/>
                <w:szCs w:val="28"/>
              </w:rPr>
              <w:t>ля суб’єктів господарювання:</w:t>
            </w:r>
          </w:p>
          <w:p w14:paraId="31E58CF6" w14:textId="77777777" w:rsidR="00BE45E0" w:rsidRPr="00BE45E0" w:rsidRDefault="00BE45E0" w:rsidP="00BE45E0">
            <w:pPr>
              <w:widowControl w:val="0"/>
              <w:contextualSpacing/>
              <w:rPr>
                <w:bCs/>
                <w:sz w:val="28"/>
                <w:szCs w:val="28"/>
              </w:rPr>
            </w:pPr>
            <w:r w:rsidRPr="00BE45E0">
              <w:rPr>
                <w:bCs/>
                <w:sz w:val="28"/>
                <w:szCs w:val="28"/>
              </w:rPr>
              <w:t>Мінімізація всіх видів ризиків,</w:t>
            </w:r>
          </w:p>
          <w:p w14:paraId="4E5D9993" w14:textId="77777777" w:rsidR="00BE45E0" w:rsidRPr="00BE45E0" w:rsidRDefault="00BE45E0" w:rsidP="00BE45E0">
            <w:pPr>
              <w:widowControl w:val="0"/>
              <w:contextualSpacing/>
              <w:rPr>
                <w:bCs/>
                <w:sz w:val="28"/>
                <w:szCs w:val="28"/>
              </w:rPr>
            </w:pPr>
            <w:r w:rsidRPr="00BE45E0">
              <w:rPr>
                <w:bCs/>
                <w:sz w:val="28"/>
                <w:szCs w:val="28"/>
              </w:rPr>
              <w:t>повне виконання зобов’язань за договорами перед інвесторами</w:t>
            </w:r>
          </w:p>
          <w:p w14:paraId="132A6A0A" w14:textId="7E91F53C" w:rsidR="00BE45E0" w:rsidRPr="00BE45E0" w:rsidRDefault="00BE45E0" w:rsidP="00BE45E0">
            <w:pPr>
              <w:contextualSpacing/>
              <w:rPr>
                <w:sz w:val="28"/>
                <w:szCs w:val="28"/>
              </w:rPr>
            </w:pPr>
          </w:p>
        </w:tc>
        <w:tc>
          <w:tcPr>
            <w:tcW w:w="2419" w:type="dxa"/>
          </w:tcPr>
          <w:p w14:paraId="6DE76B31" w14:textId="77777777" w:rsidR="00BE45E0" w:rsidRPr="00BE45E0" w:rsidRDefault="00BE45E0" w:rsidP="00BE45E0">
            <w:pPr>
              <w:widowControl w:val="0"/>
              <w:contextualSpacing/>
              <w:rPr>
                <w:b/>
                <w:sz w:val="28"/>
                <w:szCs w:val="28"/>
              </w:rPr>
            </w:pPr>
            <w:r w:rsidRPr="00BE45E0">
              <w:rPr>
                <w:b/>
                <w:sz w:val="28"/>
                <w:szCs w:val="28"/>
              </w:rPr>
              <w:t>Для держави:</w:t>
            </w:r>
          </w:p>
          <w:p w14:paraId="6D811225" w14:textId="4D44E1DF" w:rsidR="00BE45E0" w:rsidRPr="00BE45E0" w:rsidRDefault="00BE45E0" w:rsidP="00BE45E0">
            <w:pPr>
              <w:widowControl w:val="0"/>
              <w:contextualSpacing/>
              <w:rPr>
                <w:b/>
                <w:sz w:val="28"/>
                <w:szCs w:val="28"/>
              </w:rPr>
            </w:pPr>
            <w:r w:rsidRPr="00BE45E0">
              <w:rPr>
                <w:bCs/>
                <w:sz w:val="28"/>
                <w:szCs w:val="28"/>
              </w:rPr>
              <w:t>не прогнозуються додаткові витрати.</w:t>
            </w:r>
            <w:r w:rsidRPr="00BE45E0">
              <w:rPr>
                <w:b/>
                <w:sz w:val="28"/>
                <w:szCs w:val="28"/>
              </w:rPr>
              <w:t xml:space="preserve"> </w:t>
            </w:r>
          </w:p>
          <w:p w14:paraId="0BA213C6" w14:textId="77777777" w:rsidR="00BE45E0" w:rsidRPr="00BE45E0" w:rsidRDefault="00BE45E0" w:rsidP="00BE45E0">
            <w:pPr>
              <w:widowControl w:val="0"/>
              <w:contextualSpacing/>
              <w:rPr>
                <w:b/>
                <w:sz w:val="28"/>
                <w:szCs w:val="28"/>
              </w:rPr>
            </w:pPr>
            <w:r w:rsidRPr="00BE45E0">
              <w:rPr>
                <w:b/>
                <w:sz w:val="28"/>
                <w:szCs w:val="28"/>
              </w:rPr>
              <w:t>Для громадян:</w:t>
            </w:r>
          </w:p>
          <w:p w14:paraId="3C52C4E6" w14:textId="669A0D2A" w:rsidR="00BE45E0" w:rsidRPr="00BE45E0" w:rsidRDefault="00BE45E0" w:rsidP="00BE45E0">
            <w:pPr>
              <w:widowControl w:val="0"/>
              <w:contextualSpacing/>
              <w:rPr>
                <w:b/>
                <w:sz w:val="28"/>
                <w:szCs w:val="28"/>
              </w:rPr>
            </w:pPr>
            <w:r w:rsidRPr="00BE45E0">
              <w:rPr>
                <w:bCs/>
                <w:sz w:val="28"/>
                <w:szCs w:val="28"/>
              </w:rPr>
              <w:t>не прогнозуються додаткові витрати.</w:t>
            </w:r>
            <w:r w:rsidRPr="00BE45E0">
              <w:rPr>
                <w:b/>
                <w:sz w:val="28"/>
                <w:szCs w:val="28"/>
              </w:rPr>
              <w:t xml:space="preserve"> </w:t>
            </w:r>
          </w:p>
          <w:p w14:paraId="4E588E89" w14:textId="77777777" w:rsidR="00BE45E0" w:rsidRPr="00BE45E0" w:rsidRDefault="00BE45E0" w:rsidP="00BE45E0">
            <w:pPr>
              <w:widowControl w:val="0"/>
              <w:contextualSpacing/>
              <w:rPr>
                <w:sz w:val="28"/>
                <w:szCs w:val="28"/>
              </w:rPr>
            </w:pPr>
            <w:r w:rsidRPr="00BE45E0">
              <w:rPr>
                <w:b/>
                <w:sz w:val="28"/>
                <w:szCs w:val="28"/>
              </w:rPr>
              <w:t xml:space="preserve">Для суб’єктів господарювання: </w:t>
            </w:r>
            <w:r w:rsidRPr="00BE45E0">
              <w:rPr>
                <w:bCs/>
                <w:sz w:val="28"/>
                <w:szCs w:val="28"/>
              </w:rPr>
              <w:t>прогнозуються додаткові витрати</w:t>
            </w:r>
            <w:r w:rsidRPr="00BE45E0">
              <w:rPr>
                <w:b/>
                <w:sz w:val="28"/>
                <w:szCs w:val="28"/>
              </w:rPr>
              <w:t xml:space="preserve"> </w:t>
            </w:r>
            <w:r w:rsidRPr="00BE45E0">
              <w:rPr>
                <w:sz w:val="28"/>
                <w:szCs w:val="28"/>
              </w:rPr>
              <w:t>для отримання первинної інформації про вимоги регуляторного акта.</w:t>
            </w:r>
          </w:p>
          <w:p w14:paraId="7E073D15" w14:textId="77D97EEE" w:rsidR="00BE45E0" w:rsidRPr="00BE45E0" w:rsidRDefault="00BE45E0" w:rsidP="00BE45E0">
            <w:pPr>
              <w:jc w:val="both"/>
              <w:rPr>
                <w:bCs/>
                <w:sz w:val="28"/>
                <w:szCs w:val="28"/>
              </w:rPr>
            </w:pPr>
          </w:p>
        </w:tc>
        <w:tc>
          <w:tcPr>
            <w:tcW w:w="2542" w:type="dxa"/>
          </w:tcPr>
          <w:p w14:paraId="3660F596" w14:textId="77777777" w:rsidR="00BE45E0" w:rsidRPr="00BE45E0" w:rsidRDefault="00BE45E0" w:rsidP="00BE45E0">
            <w:pPr>
              <w:pStyle w:val="HTML"/>
              <w:shd w:val="clear" w:color="auto" w:fill="FFFFFF"/>
              <w:jc w:val="both"/>
              <w:textAlignment w:val="baseline"/>
              <w:rPr>
                <w:rFonts w:ascii="Times New Roman" w:hAnsi="Times New Roman"/>
                <w:color w:val="auto"/>
                <w:sz w:val="28"/>
                <w:szCs w:val="28"/>
              </w:rPr>
            </w:pPr>
            <w:r w:rsidRPr="00BE45E0">
              <w:rPr>
                <w:rFonts w:ascii="Times New Roman" w:hAnsi="Times New Roman"/>
                <w:color w:val="auto"/>
                <w:sz w:val="28"/>
                <w:szCs w:val="28"/>
              </w:rPr>
              <w:t>Прийняття регуляторного акта передбачатиме вирішення проблематики, зазначеної в розділі І, та дозволить досягти цілей державного регулювання, передбачених у розділі ІІ.</w:t>
            </w:r>
          </w:p>
          <w:p w14:paraId="40BA50D6" w14:textId="77777777" w:rsidR="00BE45E0" w:rsidRPr="00BE45E0" w:rsidRDefault="00BE45E0" w:rsidP="00BE45E0">
            <w:pPr>
              <w:contextualSpacing/>
              <w:jc w:val="both"/>
              <w:rPr>
                <w:sz w:val="28"/>
                <w:szCs w:val="28"/>
              </w:rPr>
            </w:pPr>
          </w:p>
          <w:p w14:paraId="46BBF74F" w14:textId="77777777" w:rsidR="00BE45E0" w:rsidRPr="00BE45E0" w:rsidRDefault="00BE45E0" w:rsidP="00BE45E0">
            <w:pPr>
              <w:contextualSpacing/>
              <w:jc w:val="both"/>
              <w:rPr>
                <w:sz w:val="28"/>
                <w:szCs w:val="28"/>
              </w:rPr>
            </w:pPr>
          </w:p>
          <w:p w14:paraId="76BF3D4C" w14:textId="340B7C2C" w:rsidR="00BE45E0" w:rsidRPr="00BE45E0" w:rsidRDefault="00BE45E0" w:rsidP="00BE45E0">
            <w:pPr>
              <w:contextualSpacing/>
              <w:jc w:val="both"/>
              <w:rPr>
                <w:sz w:val="28"/>
                <w:szCs w:val="28"/>
              </w:rPr>
            </w:pPr>
            <w:r w:rsidRPr="00BE45E0">
              <w:rPr>
                <w:sz w:val="28"/>
                <w:szCs w:val="28"/>
              </w:rPr>
              <w:t xml:space="preserve"> </w:t>
            </w:r>
          </w:p>
        </w:tc>
      </w:tr>
    </w:tbl>
    <w:p w14:paraId="7AE5A6F5" w14:textId="77777777" w:rsidR="00E9008A" w:rsidRDefault="00E9008A" w:rsidP="001025A6">
      <w:pPr>
        <w:ind w:firstLine="567"/>
        <w:contextualSpacing/>
        <w:jc w:val="both"/>
        <w:outlineLvl w:val="2"/>
        <w:rPr>
          <w:bCs/>
          <w:sz w:val="28"/>
          <w:szCs w:val="28"/>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959"/>
        <w:gridCol w:w="2434"/>
      </w:tblGrid>
      <w:tr w:rsidR="00292468" w:rsidRPr="00266B07" w14:paraId="30446FCA" w14:textId="77777777" w:rsidTr="00292468">
        <w:tc>
          <w:tcPr>
            <w:tcW w:w="2405" w:type="dxa"/>
          </w:tcPr>
          <w:p w14:paraId="6133C86A" w14:textId="77777777" w:rsidR="00292468" w:rsidRPr="00292468" w:rsidRDefault="00292468" w:rsidP="00B060EB">
            <w:pPr>
              <w:widowControl w:val="0"/>
              <w:contextualSpacing/>
              <w:jc w:val="center"/>
              <w:rPr>
                <w:sz w:val="28"/>
                <w:szCs w:val="28"/>
              </w:rPr>
            </w:pPr>
            <w:r w:rsidRPr="00292468">
              <w:rPr>
                <w:sz w:val="28"/>
                <w:szCs w:val="28"/>
              </w:rPr>
              <w:t>Рейтинг</w:t>
            </w:r>
          </w:p>
        </w:tc>
        <w:tc>
          <w:tcPr>
            <w:tcW w:w="4959" w:type="dxa"/>
          </w:tcPr>
          <w:p w14:paraId="1A9C6F4A" w14:textId="77777777" w:rsidR="00292468" w:rsidRPr="00292468" w:rsidRDefault="00292468" w:rsidP="00B060EB">
            <w:pPr>
              <w:widowControl w:val="0"/>
              <w:ind w:firstLine="567"/>
              <w:contextualSpacing/>
              <w:jc w:val="center"/>
              <w:rPr>
                <w:sz w:val="28"/>
                <w:szCs w:val="28"/>
              </w:rPr>
            </w:pPr>
            <w:r w:rsidRPr="00292468">
              <w:rPr>
                <w:sz w:val="28"/>
                <w:szCs w:val="28"/>
              </w:rPr>
              <w:t>Аргументи щодо переваги обраної альтернативи / причини відмови від альтернативи</w:t>
            </w:r>
          </w:p>
        </w:tc>
        <w:tc>
          <w:tcPr>
            <w:tcW w:w="2434" w:type="dxa"/>
          </w:tcPr>
          <w:p w14:paraId="7E66291E" w14:textId="77777777" w:rsidR="00292468" w:rsidRPr="00292468" w:rsidRDefault="00292468" w:rsidP="00B060EB">
            <w:pPr>
              <w:widowControl w:val="0"/>
              <w:contextualSpacing/>
              <w:jc w:val="center"/>
              <w:rPr>
                <w:sz w:val="28"/>
                <w:szCs w:val="28"/>
              </w:rPr>
            </w:pPr>
            <w:r w:rsidRPr="00292468">
              <w:rPr>
                <w:sz w:val="28"/>
                <w:szCs w:val="28"/>
              </w:rPr>
              <w:t>Оцінка ризику зовнішніх чинників на дію запропонованого регуляторного акта</w:t>
            </w:r>
          </w:p>
        </w:tc>
      </w:tr>
      <w:tr w:rsidR="00292468" w:rsidRPr="00266B07" w14:paraId="5A1289B2" w14:textId="77777777" w:rsidTr="00292468">
        <w:tc>
          <w:tcPr>
            <w:tcW w:w="2405" w:type="dxa"/>
          </w:tcPr>
          <w:p w14:paraId="4C817704" w14:textId="66FCD1EF" w:rsidR="00292468" w:rsidRPr="00292468" w:rsidRDefault="00292468" w:rsidP="00B060EB">
            <w:pPr>
              <w:widowControl w:val="0"/>
              <w:rPr>
                <w:i/>
                <w:iCs/>
                <w:sz w:val="28"/>
                <w:szCs w:val="28"/>
              </w:rPr>
            </w:pPr>
            <w:r w:rsidRPr="00292468">
              <w:rPr>
                <w:i/>
                <w:iCs/>
                <w:sz w:val="28"/>
                <w:szCs w:val="28"/>
              </w:rPr>
              <w:t>Альтернатива 1.</w:t>
            </w:r>
          </w:p>
          <w:p w14:paraId="1DBFBE1B" w14:textId="77777777" w:rsidR="00292468" w:rsidRPr="00292468" w:rsidRDefault="00292468" w:rsidP="00292468">
            <w:pPr>
              <w:widowControl w:val="0"/>
              <w:jc w:val="center"/>
              <w:rPr>
                <w:iCs/>
                <w:sz w:val="28"/>
                <w:szCs w:val="28"/>
              </w:rPr>
            </w:pPr>
            <w:r w:rsidRPr="00292468">
              <w:rPr>
                <w:iCs/>
                <w:sz w:val="28"/>
                <w:szCs w:val="28"/>
              </w:rPr>
              <w:lastRenderedPageBreak/>
              <w:t>Збереження чинного регулювання</w:t>
            </w:r>
          </w:p>
        </w:tc>
        <w:tc>
          <w:tcPr>
            <w:tcW w:w="4959" w:type="dxa"/>
          </w:tcPr>
          <w:p w14:paraId="5FECC9A1" w14:textId="77777777" w:rsidR="00292468" w:rsidRPr="00292468" w:rsidRDefault="00292468" w:rsidP="00B060EB">
            <w:pPr>
              <w:widowControl w:val="0"/>
              <w:ind w:firstLine="376"/>
              <w:jc w:val="both"/>
              <w:rPr>
                <w:sz w:val="28"/>
                <w:szCs w:val="28"/>
              </w:rPr>
            </w:pPr>
            <w:r w:rsidRPr="00292468">
              <w:rPr>
                <w:sz w:val="28"/>
                <w:szCs w:val="28"/>
              </w:rPr>
              <w:lastRenderedPageBreak/>
              <w:t xml:space="preserve">Така альтернатива є неприйнятною, </w:t>
            </w:r>
            <w:r w:rsidRPr="00292468">
              <w:rPr>
                <w:sz w:val="28"/>
                <w:szCs w:val="28"/>
              </w:rPr>
              <w:lastRenderedPageBreak/>
              <w:t xml:space="preserve">оскільки існуюче правове регулювання сфери будівництва не забезпечує повноти та чіткості регулювання його здійснення. Так, </w:t>
            </w:r>
            <w:r w:rsidRPr="00292468">
              <w:rPr>
                <w:sz w:val="28"/>
                <w:szCs w:val="28"/>
                <w:shd w:val="clear" w:color="auto" w:fill="FFFFFF"/>
              </w:rPr>
              <w:t xml:space="preserve">протягом усього періоду будівництва, на кожному з його етапів можливий факт зупинення або взагалі припинення такого будівництва, у зв’язку із </w:t>
            </w:r>
            <w:r w:rsidRPr="00292468">
              <w:rPr>
                <w:sz w:val="28"/>
                <w:szCs w:val="28"/>
              </w:rPr>
              <w:t xml:space="preserve">зверненням до адміністративного суду за захистом прав, свобод та інтересів особи. Крім того, </w:t>
            </w:r>
            <w:r w:rsidRPr="00292468">
              <w:rPr>
                <w:sz w:val="28"/>
                <w:szCs w:val="28"/>
                <w:shd w:val="clear" w:color="auto" w:fill="FFFFFF"/>
              </w:rPr>
              <w:t>документи, що дають право на виконання підготовчих та будівельних робіт та документи, що засвідчують прийняття в експлуатацію закінчених будівництвом об'єктів можуть бути фактично скасовані навіть після прийняття в експлуатацію закінчених будівництвом об'єктів.</w:t>
            </w:r>
          </w:p>
          <w:p w14:paraId="1A000BB1" w14:textId="3AFD2C56" w:rsidR="00292468" w:rsidRPr="00292468" w:rsidRDefault="00292468" w:rsidP="00B060EB">
            <w:pPr>
              <w:widowControl w:val="0"/>
              <w:ind w:firstLine="376"/>
              <w:jc w:val="both"/>
              <w:rPr>
                <w:sz w:val="28"/>
                <w:szCs w:val="28"/>
              </w:rPr>
            </w:pPr>
            <w:r w:rsidRPr="00292468">
              <w:rPr>
                <w:sz w:val="28"/>
                <w:szCs w:val="28"/>
              </w:rPr>
              <w:t xml:space="preserve">Цілі державного регулювання </w:t>
            </w:r>
            <w:r w:rsidR="0059144F">
              <w:rPr>
                <w:sz w:val="28"/>
                <w:szCs w:val="28"/>
              </w:rPr>
              <w:br/>
            </w:r>
            <w:r w:rsidRPr="00292468">
              <w:rPr>
                <w:sz w:val="28"/>
                <w:szCs w:val="28"/>
              </w:rPr>
              <w:t>не будуть досягнуті.</w:t>
            </w:r>
          </w:p>
          <w:p w14:paraId="0ECD55DA" w14:textId="77777777" w:rsidR="00292468" w:rsidRPr="00292468" w:rsidRDefault="00292468" w:rsidP="00B060EB">
            <w:pPr>
              <w:widowControl w:val="0"/>
              <w:ind w:firstLine="376"/>
              <w:jc w:val="both"/>
              <w:rPr>
                <w:sz w:val="28"/>
                <w:szCs w:val="28"/>
                <w:lang w:val="ru-RU"/>
              </w:rPr>
            </w:pPr>
          </w:p>
        </w:tc>
        <w:tc>
          <w:tcPr>
            <w:tcW w:w="2434" w:type="dxa"/>
          </w:tcPr>
          <w:p w14:paraId="766349C9" w14:textId="77777777" w:rsidR="00292468" w:rsidRPr="00292468" w:rsidRDefault="00292468" w:rsidP="00B060EB">
            <w:pPr>
              <w:widowControl w:val="0"/>
              <w:rPr>
                <w:sz w:val="28"/>
                <w:szCs w:val="28"/>
              </w:rPr>
            </w:pPr>
            <w:r w:rsidRPr="00292468">
              <w:rPr>
                <w:sz w:val="28"/>
                <w:szCs w:val="28"/>
              </w:rPr>
              <w:lastRenderedPageBreak/>
              <w:t xml:space="preserve">Зовнішні чинники </w:t>
            </w:r>
            <w:r w:rsidRPr="00292468">
              <w:rPr>
                <w:sz w:val="28"/>
                <w:szCs w:val="28"/>
              </w:rPr>
              <w:lastRenderedPageBreak/>
              <w:t>відсутні.</w:t>
            </w:r>
          </w:p>
        </w:tc>
      </w:tr>
      <w:tr w:rsidR="00292468" w:rsidRPr="00266B07" w14:paraId="5EAB5814" w14:textId="77777777" w:rsidTr="00292468">
        <w:tc>
          <w:tcPr>
            <w:tcW w:w="2405" w:type="dxa"/>
          </w:tcPr>
          <w:p w14:paraId="14395E3D" w14:textId="0C0EA2AE" w:rsidR="00292468" w:rsidRPr="00292468" w:rsidRDefault="00292468" w:rsidP="00292468">
            <w:pPr>
              <w:widowControl w:val="0"/>
              <w:jc w:val="center"/>
              <w:rPr>
                <w:i/>
                <w:iCs/>
                <w:sz w:val="28"/>
                <w:szCs w:val="28"/>
              </w:rPr>
            </w:pPr>
            <w:r w:rsidRPr="00292468">
              <w:rPr>
                <w:i/>
                <w:iCs/>
                <w:sz w:val="28"/>
                <w:szCs w:val="28"/>
              </w:rPr>
              <w:lastRenderedPageBreak/>
              <w:t>Альтернатива 2.</w:t>
            </w:r>
            <w:r w:rsidRPr="00292468">
              <w:rPr>
                <w:sz w:val="28"/>
                <w:szCs w:val="28"/>
              </w:rPr>
              <w:t xml:space="preserve"> Прийняття регуляторного акта</w:t>
            </w:r>
          </w:p>
        </w:tc>
        <w:tc>
          <w:tcPr>
            <w:tcW w:w="4959" w:type="dxa"/>
          </w:tcPr>
          <w:p w14:paraId="77E10533" w14:textId="77777777" w:rsidR="00292468" w:rsidRPr="00292468" w:rsidRDefault="00292468" w:rsidP="00B060EB">
            <w:pPr>
              <w:widowControl w:val="0"/>
              <w:ind w:firstLine="376"/>
              <w:jc w:val="both"/>
              <w:rPr>
                <w:sz w:val="28"/>
                <w:szCs w:val="28"/>
              </w:rPr>
            </w:pPr>
            <w:r w:rsidRPr="00292468">
              <w:rPr>
                <w:sz w:val="28"/>
                <w:szCs w:val="28"/>
              </w:rPr>
              <w:t xml:space="preserve">Така альтернатива забезпечить дотримання запланованих строків будівництва та дієвий механізм захисту прав </w:t>
            </w:r>
            <w:r w:rsidRPr="00292468">
              <w:rPr>
                <w:sz w:val="28"/>
                <w:szCs w:val="28"/>
                <w:shd w:val="clear" w:color="auto" w:fill="FFFFFF"/>
              </w:rPr>
              <w:t>замовників будівництва та інвесторів протягом усього етапу, від початку будівництва і до державної реєстрації права власності на об’єкт нерухомого майна.</w:t>
            </w:r>
          </w:p>
          <w:p w14:paraId="0E917AD4" w14:textId="77777777" w:rsidR="00292468" w:rsidRPr="00292468" w:rsidRDefault="00292468" w:rsidP="00B060EB">
            <w:pPr>
              <w:widowControl w:val="0"/>
              <w:ind w:firstLine="376"/>
              <w:jc w:val="both"/>
              <w:rPr>
                <w:sz w:val="28"/>
                <w:szCs w:val="28"/>
              </w:rPr>
            </w:pPr>
            <w:r w:rsidRPr="00292468">
              <w:rPr>
                <w:sz w:val="28"/>
                <w:szCs w:val="28"/>
              </w:rPr>
              <w:t>Прийняття акта повною мірою забезпечить усунення проблематики, порушеної у розділі І, та досягнення цілей, визначених у розділі ІІ аналізу.</w:t>
            </w:r>
          </w:p>
          <w:p w14:paraId="7E21CFE2" w14:textId="77777777" w:rsidR="00292468" w:rsidRPr="00292468" w:rsidRDefault="00292468" w:rsidP="00B060EB">
            <w:pPr>
              <w:pStyle w:val="HTML"/>
              <w:shd w:val="clear" w:color="auto" w:fill="FFFFFF"/>
              <w:jc w:val="both"/>
              <w:textAlignment w:val="baseline"/>
              <w:rPr>
                <w:rFonts w:ascii="Times New Roman" w:hAnsi="Times New Roman"/>
                <w:color w:val="auto"/>
                <w:sz w:val="28"/>
                <w:szCs w:val="28"/>
              </w:rPr>
            </w:pPr>
          </w:p>
        </w:tc>
        <w:tc>
          <w:tcPr>
            <w:tcW w:w="2434" w:type="dxa"/>
          </w:tcPr>
          <w:p w14:paraId="72310C22" w14:textId="77777777" w:rsidR="00292468" w:rsidRPr="00292468" w:rsidRDefault="00292468" w:rsidP="00B060EB">
            <w:pPr>
              <w:widowControl w:val="0"/>
              <w:jc w:val="both"/>
              <w:rPr>
                <w:sz w:val="28"/>
                <w:szCs w:val="28"/>
              </w:rPr>
            </w:pPr>
            <w:r w:rsidRPr="00292468">
              <w:rPr>
                <w:sz w:val="28"/>
                <w:szCs w:val="28"/>
              </w:rPr>
              <w:t>Зовнішні чинники відсутні.</w:t>
            </w:r>
          </w:p>
        </w:tc>
      </w:tr>
    </w:tbl>
    <w:p w14:paraId="7244CE44" w14:textId="7F73714E" w:rsidR="00BE45E0" w:rsidRDefault="00292468" w:rsidP="00292468">
      <w:pPr>
        <w:ind w:firstLine="567"/>
        <w:contextualSpacing/>
        <w:jc w:val="both"/>
        <w:outlineLvl w:val="2"/>
        <w:rPr>
          <w:bCs/>
          <w:sz w:val="28"/>
          <w:szCs w:val="28"/>
        </w:rPr>
      </w:pPr>
      <w:r w:rsidRPr="00292468">
        <w:rPr>
          <w:bCs/>
          <w:sz w:val="28"/>
          <w:szCs w:val="28"/>
        </w:rPr>
        <w:t>З огляду на викладене найбільш оптимальним способом розв’язання проблем, визначених у розділі І цього аналізу регуляторного впливу, є прийняття регуляторного акта – альтернатива 2.</w:t>
      </w:r>
    </w:p>
    <w:p w14:paraId="18D50FAC" w14:textId="77777777" w:rsidR="00BE45E0" w:rsidRPr="008E0F37" w:rsidRDefault="00BE45E0" w:rsidP="001025A6">
      <w:pPr>
        <w:ind w:firstLine="567"/>
        <w:contextualSpacing/>
        <w:jc w:val="both"/>
        <w:outlineLvl w:val="2"/>
        <w:rPr>
          <w:bCs/>
          <w:sz w:val="28"/>
          <w:szCs w:val="28"/>
        </w:rPr>
      </w:pPr>
    </w:p>
    <w:p w14:paraId="2AE93B58" w14:textId="5094E36D" w:rsidR="002E16BF" w:rsidRDefault="009C58A1" w:rsidP="001025A6">
      <w:pPr>
        <w:ind w:firstLine="567"/>
        <w:contextualSpacing/>
        <w:jc w:val="both"/>
        <w:outlineLvl w:val="2"/>
        <w:rPr>
          <w:b/>
          <w:bCs/>
          <w:sz w:val="28"/>
          <w:szCs w:val="28"/>
        </w:rPr>
      </w:pPr>
      <w:r w:rsidRPr="00000965">
        <w:rPr>
          <w:b/>
          <w:bCs/>
          <w:sz w:val="28"/>
          <w:szCs w:val="28"/>
        </w:rPr>
        <w:t>V. Механізми та заходи, які забезпечать розв’язання визначеної проблеми</w:t>
      </w:r>
    </w:p>
    <w:p w14:paraId="73CA34EF" w14:textId="77777777" w:rsidR="00316A65" w:rsidRPr="00316A65" w:rsidRDefault="00316A65" w:rsidP="00316A65">
      <w:pPr>
        <w:widowControl w:val="0"/>
        <w:autoSpaceDE w:val="0"/>
        <w:autoSpaceDN w:val="0"/>
        <w:ind w:right="125" w:firstLine="567"/>
        <w:contextualSpacing/>
        <w:jc w:val="both"/>
        <w:rPr>
          <w:sz w:val="28"/>
          <w:szCs w:val="28"/>
        </w:rPr>
      </w:pPr>
      <w:r w:rsidRPr="00316A65">
        <w:rPr>
          <w:sz w:val="28"/>
          <w:szCs w:val="28"/>
        </w:rPr>
        <w:t xml:space="preserve">Механізмом, який забезпечить розв’язання зазначеної проблеми, є прийняття регуляторного акта, що забезпечить чіткі строки для звернення до </w:t>
      </w:r>
      <w:r w:rsidRPr="00316A65">
        <w:rPr>
          <w:sz w:val="28"/>
          <w:szCs w:val="28"/>
        </w:rPr>
        <w:lastRenderedPageBreak/>
        <w:t>суду в залежності від виду документу (містобудівних умов та обмежень забудови земельної ділянки, документів, що дають право на виконання будівельних робіт, та документів про прийняття в експлуатацію закінчених будівництвом об’єктів), що у свою чергу підвищить рівень інвестиційної привабливості та підтримки здорової конкуренції на ринку житлової забудови.</w:t>
      </w:r>
    </w:p>
    <w:p w14:paraId="2F5DA00C" w14:textId="77777777" w:rsidR="00316A65" w:rsidRPr="00316A65" w:rsidRDefault="00316A65" w:rsidP="00316A65">
      <w:pPr>
        <w:widowControl w:val="0"/>
        <w:autoSpaceDE w:val="0"/>
        <w:autoSpaceDN w:val="0"/>
        <w:ind w:right="125" w:firstLine="567"/>
        <w:contextualSpacing/>
        <w:jc w:val="both"/>
        <w:rPr>
          <w:sz w:val="28"/>
          <w:szCs w:val="28"/>
        </w:rPr>
      </w:pPr>
      <w:r w:rsidRPr="00316A65">
        <w:rPr>
          <w:sz w:val="28"/>
          <w:szCs w:val="28"/>
        </w:rPr>
        <w:t>Для впровадження цього регуляторного акта необхідно забезпечити погодження регуляторного акта із заінтересованими органами, подання його на розгляд та схвалення Кабінету Міністрів України, інформування суб’єктів господарювання про вимоги регуляторного акта шляхом його оприлюднення у порядку, встановленому законодавством.</w:t>
      </w:r>
    </w:p>
    <w:p w14:paraId="2B6E59AD" w14:textId="35D1C380" w:rsidR="009F1830" w:rsidRDefault="00316A65" w:rsidP="00316A65">
      <w:pPr>
        <w:widowControl w:val="0"/>
        <w:autoSpaceDE w:val="0"/>
        <w:autoSpaceDN w:val="0"/>
        <w:ind w:right="125" w:firstLine="567"/>
        <w:contextualSpacing/>
        <w:jc w:val="both"/>
        <w:rPr>
          <w:sz w:val="28"/>
          <w:szCs w:val="28"/>
        </w:rPr>
      </w:pPr>
      <w:r w:rsidRPr="00316A65">
        <w:rPr>
          <w:sz w:val="28"/>
          <w:szCs w:val="28"/>
        </w:rPr>
        <w:t>З метою ознайомлення громадян та суб’єктів господарювання про вимоги регулювання регуляторний акт буде оприлюднено на офіційних вебсайтах Кабінету Міністрів України, Мінрозвитку, ДІАМ.</w:t>
      </w:r>
    </w:p>
    <w:p w14:paraId="5864CBBF" w14:textId="71ABA8BE" w:rsidR="002D708C" w:rsidRPr="00000965" w:rsidRDefault="002D708C" w:rsidP="00FC3153">
      <w:pPr>
        <w:contextualSpacing/>
        <w:jc w:val="both"/>
        <w:rPr>
          <w:sz w:val="28"/>
          <w:szCs w:val="28"/>
        </w:rPr>
      </w:pPr>
    </w:p>
    <w:p w14:paraId="22C2772C" w14:textId="77777777" w:rsidR="009C58A1" w:rsidRPr="00000965" w:rsidRDefault="009C58A1" w:rsidP="001025A6">
      <w:pPr>
        <w:ind w:firstLine="567"/>
        <w:contextualSpacing/>
        <w:jc w:val="both"/>
        <w:outlineLvl w:val="2"/>
        <w:rPr>
          <w:b/>
          <w:bCs/>
          <w:sz w:val="28"/>
          <w:szCs w:val="28"/>
        </w:rPr>
      </w:pPr>
      <w:r w:rsidRPr="00000965">
        <w:rPr>
          <w:b/>
          <w:bCs/>
          <w:sz w:val="28"/>
          <w:szCs w:val="28"/>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5B25B8E8" w14:textId="77777777" w:rsidR="00292468" w:rsidRPr="00B35BCB" w:rsidRDefault="00292468" w:rsidP="00292468">
      <w:pPr>
        <w:ind w:firstLine="567"/>
        <w:jc w:val="both"/>
        <w:rPr>
          <w:sz w:val="28"/>
          <w:szCs w:val="28"/>
        </w:rPr>
      </w:pPr>
      <w:r w:rsidRPr="00B35BCB">
        <w:rPr>
          <w:sz w:val="28"/>
          <w:szCs w:val="28"/>
        </w:rPr>
        <w:t xml:space="preserve">Реалізація регуляторного акта не потребуватиме додаткових бюджетних витрат і ресурсів. </w:t>
      </w:r>
    </w:p>
    <w:p w14:paraId="5133900B" w14:textId="77777777" w:rsidR="00292468" w:rsidRPr="00B35BCB" w:rsidRDefault="00292468" w:rsidP="00292468">
      <w:pPr>
        <w:ind w:firstLine="567"/>
        <w:jc w:val="both"/>
        <w:rPr>
          <w:sz w:val="28"/>
          <w:szCs w:val="28"/>
        </w:rPr>
      </w:pPr>
      <w:r w:rsidRPr="00B35BCB">
        <w:rPr>
          <w:sz w:val="28"/>
          <w:szCs w:val="28"/>
        </w:rPr>
        <w:t xml:space="preserve">Державне регулювання не передбачає утворення нового державного органу (або нового структурного підрозділу діючого органу). </w:t>
      </w:r>
    </w:p>
    <w:p w14:paraId="4229E830" w14:textId="6766359E" w:rsidR="00292468" w:rsidRPr="00B35BCB" w:rsidRDefault="00292468" w:rsidP="00292468">
      <w:pPr>
        <w:ind w:firstLine="567"/>
        <w:jc w:val="both"/>
        <w:rPr>
          <w:sz w:val="28"/>
          <w:szCs w:val="28"/>
        </w:rPr>
      </w:pPr>
      <w:r w:rsidRPr="00B35BCB">
        <w:rPr>
          <w:sz w:val="28"/>
          <w:szCs w:val="28"/>
        </w:rPr>
        <w:t>ДІАМ проведено розрахунок витрат на одного суб’єкта господарювання великого і середнього підприємництва згідно з додатком 2 до Методики проведення аналізу впливу регуляторного акта (додаток 1 до аналізу).</w:t>
      </w:r>
    </w:p>
    <w:p w14:paraId="6528285C" w14:textId="518D631F" w:rsidR="00292468" w:rsidRPr="005D635C" w:rsidRDefault="00292468" w:rsidP="00292468">
      <w:pPr>
        <w:ind w:firstLine="567"/>
        <w:jc w:val="both"/>
        <w:rPr>
          <w:sz w:val="28"/>
          <w:szCs w:val="28"/>
        </w:rPr>
      </w:pPr>
      <w:r>
        <w:rPr>
          <w:sz w:val="28"/>
          <w:szCs w:val="28"/>
        </w:rPr>
        <w:t>У межах цього а</w:t>
      </w:r>
      <w:r w:rsidRPr="005D635C">
        <w:rPr>
          <w:sz w:val="28"/>
          <w:szCs w:val="28"/>
        </w:rPr>
        <w:t>налізу регуляторного впливу також проведено розрахунок витрат суб’єктів малого підприємництва (M-Тест) згідно з додатком 4 до Методики проведення аналізу впливу регуляторного акта, оскільки питома вага суб’єктів малого підприємництва (малих та мікропідприємств разом) у загальній кількості суб’єктів господарювання, на яких поширюється регулювання, перевищує 10 відсотків</w:t>
      </w:r>
      <w:r>
        <w:rPr>
          <w:sz w:val="28"/>
          <w:szCs w:val="28"/>
        </w:rPr>
        <w:t xml:space="preserve"> (додаток </w:t>
      </w:r>
      <w:r w:rsidR="00433990">
        <w:rPr>
          <w:sz w:val="28"/>
          <w:szCs w:val="28"/>
        </w:rPr>
        <w:t>2</w:t>
      </w:r>
      <w:r>
        <w:rPr>
          <w:sz w:val="28"/>
          <w:szCs w:val="28"/>
        </w:rPr>
        <w:t xml:space="preserve"> до а</w:t>
      </w:r>
      <w:r w:rsidRPr="005D635C">
        <w:rPr>
          <w:sz w:val="28"/>
          <w:szCs w:val="28"/>
        </w:rPr>
        <w:t>налізу).</w:t>
      </w:r>
    </w:p>
    <w:p w14:paraId="50A14CAE" w14:textId="77777777" w:rsidR="00292468" w:rsidRPr="005D635C" w:rsidRDefault="00292468" w:rsidP="00292468">
      <w:pPr>
        <w:ind w:firstLine="567"/>
        <w:jc w:val="both"/>
        <w:rPr>
          <w:sz w:val="28"/>
          <w:szCs w:val="28"/>
        </w:rPr>
      </w:pPr>
      <w:r w:rsidRPr="005D635C">
        <w:rPr>
          <w:sz w:val="28"/>
          <w:szCs w:val="28"/>
        </w:rPr>
        <w:t xml:space="preserve">Прийняття та оприлюднення </w:t>
      </w:r>
      <w:r>
        <w:rPr>
          <w:sz w:val="28"/>
          <w:szCs w:val="28"/>
        </w:rPr>
        <w:t>проє</w:t>
      </w:r>
      <w:r w:rsidRPr="005D635C">
        <w:rPr>
          <w:sz w:val="28"/>
          <w:szCs w:val="28"/>
        </w:rPr>
        <w:t>кту в установленому порядку забезпечить доведення його вимог до суб’єктів господарювання, центральних та місцевих органів виконавчої влади і органів місцевого самоврядування.</w:t>
      </w:r>
    </w:p>
    <w:p w14:paraId="57078155" w14:textId="77777777" w:rsidR="00292468" w:rsidRPr="005D635C" w:rsidRDefault="00292468" w:rsidP="00292468">
      <w:pPr>
        <w:ind w:firstLine="567"/>
        <w:jc w:val="both"/>
        <w:rPr>
          <w:sz w:val="28"/>
          <w:szCs w:val="28"/>
        </w:rPr>
      </w:pPr>
      <w:r w:rsidRPr="005D635C">
        <w:rPr>
          <w:sz w:val="28"/>
          <w:szCs w:val="28"/>
        </w:rPr>
        <w:t>Досягнення цілей не передбачає додаткових організаційних заходів.</w:t>
      </w:r>
    </w:p>
    <w:p w14:paraId="55F976B7" w14:textId="77777777" w:rsidR="00292468" w:rsidRPr="005D635C" w:rsidRDefault="00292468" w:rsidP="00292468">
      <w:pPr>
        <w:ind w:firstLine="567"/>
        <w:jc w:val="both"/>
        <w:rPr>
          <w:sz w:val="28"/>
          <w:szCs w:val="28"/>
        </w:rPr>
      </w:pPr>
      <w:r w:rsidRPr="005D635C">
        <w:rPr>
          <w:sz w:val="28"/>
          <w:szCs w:val="28"/>
        </w:rPr>
        <w:t xml:space="preserve">Можлива шкода у разі очікуваних наслідків дії регуляторного акта </w:t>
      </w:r>
      <w:r>
        <w:rPr>
          <w:sz w:val="28"/>
          <w:szCs w:val="28"/>
        </w:rPr>
        <w:br/>
      </w:r>
      <w:r w:rsidRPr="005D635C">
        <w:rPr>
          <w:sz w:val="28"/>
          <w:szCs w:val="28"/>
        </w:rPr>
        <w:t>не прогнозується.</w:t>
      </w:r>
    </w:p>
    <w:p w14:paraId="7F0EA5E7" w14:textId="12F2DD26" w:rsidR="00A80606" w:rsidRDefault="00A80606" w:rsidP="00E86562">
      <w:pPr>
        <w:contextualSpacing/>
        <w:outlineLvl w:val="2"/>
        <w:rPr>
          <w:bCs/>
          <w:sz w:val="28"/>
          <w:szCs w:val="28"/>
        </w:rPr>
      </w:pPr>
    </w:p>
    <w:p w14:paraId="5D8E5366" w14:textId="77777777" w:rsidR="007D0A08" w:rsidRDefault="009C58A1" w:rsidP="001025A6">
      <w:pPr>
        <w:ind w:firstLine="567"/>
        <w:contextualSpacing/>
        <w:outlineLvl w:val="2"/>
        <w:rPr>
          <w:b/>
          <w:bCs/>
          <w:sz w:val="28"/>
          <w:szCs w:val="28"/>
        </w:rPr>
      </w:pPr>
      <w:r w:rsidRPr="00000965">
        <w:rPr>
          <w:b/>
          <w:bCs/>
          <w:sz w:val="28"/>
          <w:szCs w:val="28"/>
        </w:rPr>
        <w:t>VII. Обґрунтування запропонованого строку дії регуляторного акта</w:t>
      </w:r>
    </w:p>
    <w:p w14:paraId="41FE6E43" w14:textId="77777777" w:rsidR="00292468" w:rsidRDefault="00292468" w:rsidP="00292468">
      <w:pPr>
        <w:ind w:firstLine="567"/>
        <w:jc w:val="both"/>
        <w:rPr>
          <w:sz w:val="28"/>
          <w:szCs w:val="28"/>
        </w:rPr>
      </w:pPr>
      <w:r>
        <w:rPr>
          <w:sz w:val="28"/>
          <w:szCs w:val="28"/>
        </w:rPr>
        <w:t>Строк дії регуляторного акта встановлюється на необмежний строк з моменту набрання чинності, оскільки необхідність виконання положень регуляторного акта є постійною.</w:t>
      </w:r>
    </w:p>
    <w:p w14:paraId="58D8E844" w14:textId="77777777" w:rsidR="00292468" w:rsidRPr="000143BA" w:rsidRDefault="00292468" w:rsidP="00292468">
      <w:pPr>
        <w:ind w:firstLine="567"/>
        <w:jc w:val="both"/>
        <w:rPr>
          <w:sz w:val="28"/>
          <w:szCs w:val="28"/>
        </w:rPr>
      </w:pPr>
      <w:r w:rsidRPr="005D635C">
        <w:rPr>
          <w:sz w:val="28"/>
          <w:szCs w:val="28"/>
        </w:rPr>
        <w:lastRenderedPageBreak/>
        <w:t xml:space="preserve">Зміна строку дії регуляторного акта можлива в разі зміни міжнародно-правових актів чи законодавчих актів України вищої юридичної сили, на виконання </w:t>
      </w:r>
      <w:r w:rsidRPr="000143BA">
        <w:rPr>
          <w:sz w:val="28"/>
          <w:szCs w:val="28"/>
        </w:rPr>
        <w:t xml:space="preserve">яких розроблено цей проект регуляторного акта. </w:t>
      </w:r>
    </w:p>
    <w:p w14:paraId="204832E1" w14:textId="77777777" w:rsidR="00B253A2" w:rsidRDefault="00B253A2" w:rsidP="00BC0F27">
      <w:pPr>
        <w:ind w:firstLine="567"/>
        <w:contextualSpacing/>
        <w:jc w:val="both"/>
        <w:rPr>
          <w:sz w:val="28"/>
          <w:szCs w:val="28"/>
        </w:rPr>
      </w:pPr>
    </w:p>
    <w:p w14:paraId="0CD49EE2" w14:textId="77777777" w:rsidR="005F37AB" w:rsidRPr="00BA42E1" w:rsidRDefault="005F37AB" w:rsidP="007D0A08">
      <w:pPr>
        <w:ind w:firstLine="567"/>
        <w:contextualSpacing/>
        <w:outlineLvl w:val="2"/>
        <w:rPr>
          <w:b/>
          <w:bCs/>
          <w:sz w:val="28"/>
          <w:szCs w:val="28"/>
        </w:rPr>
      </w:pPr>
      <w:r w:rsidRPr="00BA42E1">
        <w:rPr>
          <w:b/>
          <w:bCs/>
          <w:sz w:val="28"/>
          <w:szCs w:val="28"/>
        </w:rPr>
        <w:t>VIII. Визначення показників результативності дії регуляторного акта</w:t>
      </w:r>
    </w:p>
    <w:p w14:paraId="1FD94FD9" w14:textId="2BC23997" w:rsidR="00292468" w:rsidRPr="00292468" w:rsidRDefault="00BE6D9D" w:rsidP="00292468">
      <w:pPr>
        <w:ind w:firstLine="567"/>
        <w:contextualSpacing/>
        <w:jc w:val="both"/>
        <w:rPr>
          <w:sz w:val="28"/>
          <w:szCs w:val="28"/>
        </w:rPr>
      </w:pPr>
      <w:r w:rsidRPr="00265937">
        <w:rPr>
          <w:sz w:val="28"/>
          <w:szCs w:val="28"/>
        </w:rPr>
        <w:t xml:space="preserve">Виходячи з цілей державного регулювання для відстеження результативності цього регуляторного акта </w:t>
      </w:r>
      <w:r w:rsidR="00292468">
        <w:rPr>
          <w:sz w:val="28"/>
          <w:szCs w:val="28"/>
        </w:rPr>
        <w:t>п</w:t>
      </w:r>
      <w:r w:rsidR="00292468" w:rsidRPr="00292468">
        <w:rPr>
          <w:sz w:val="28"/>
          <w:szCs w:val="28"/>
        </w:rPr>
        <w:t xml:space="preserve">рогнозними значеннями показників результативності є: </w:t>
      </w:r>
    </w:p>
    <w:p w14:paraId="6ED9023C" w14:textId="77777777" w:rsidR="00292468" w:rsidRPr="00292468" w:rsidRDefault="00292468" w:rsidP="00292468">
      <w:pPr>
        <w:ind w:firstLine="567"/>
        <w:contextualSpacing/>
        <w:jc w:val="both"/>
        <w:rPr>
          <w:sz w:val="28"/>
          <w:szCs w:val="28"/>
        </w:rPr>
      </w:pPr>
      <w:r w:rsidRPr="00292468">
        <w:rPr>
          <w:sz w:val="28"/>
          <w:szCs w:val="28"/>
        </w:rPr>
        <w:t>1) розмір надходжень до державного та місцевих бюджетів і державних цільових фондів, пов'язаних з дією акта – не прогнозується;</w:t>
      </w:r>
    </w:p>
    <w:p w14:paraId="16379FCD" w14:textId="77777777" w:rsidR="00292468" w:rsidRPr="00292468" w:rsidRDefault="00292468" w:rsidP="00292468">
      <w:pPr>
        <w:ind w:firstLine="567"/>
        <w:contextualSpacing/>
        <w:jc w:val="both"/>
        <w:rPr>
          <w:sz w:val="28"/>
          <w:szCs w:val="28"/>
        </w:rPr>
      </w:pPr>
      <w:r w:rsidRPr="00292468">
        <w:rPr>
          <w:sz w:val="28"/>
          <w:szCs w:val="28"/>
        </w:rPr>
        <w:t>2) кількість суб'єктів господарювання та/або фізичних осіб, на яких поширюватиметься дія акта;</w:t>
      </w:r>
    </w:p>
    <w:p w14:paraId="6EFA3371" w14:textId="77777777" w:rsidR="00292468" w:rsidRPr="00292468" w:rsidRDefault="00292468" w:rsidP="00292468">
      <w:pPr>
        <w:ind w:firstLine="567"/>
        <w:contextualSpacing/>
        <w:jc w:val="both"/>
        <w:rPr>
          <w:sz w:val="28"/>
          <w:szCs w:val="28"/>
        </w:rPr>
      </w:pPr>
      <w:r w:rsidRPr="00292468">
        <w:rPr>
          <w:sz w:val="28"/>
          <w:szCs w:val="28"/>
        </w:rPr>
        <w:t>3) розмір коштів і час, що витрачатимуться суб'єктами господарювання та/або фізичними особами, пов'язаними з виконанням вимог акта - низький;</w:t>
      </w:r>
    </w:p>
    <w:p w14:paraId="0F946A31" w14:textId="77777777" w:rsidR="00292468" w:rsidRPr="00292468" w:rsidRDefault="00292468" w:rsidP="00292468">
      <w:pPr>
        <w:ind w:firstLine="567"/>
        <w:contextualSpacing/>
        <w:jc w:val="both"/>
        <w:rPr>
          <w:sz w:val="28"/>
          <w:szCs w:val="28"/>
        </w:rPr>
      </w:pPr>
      <w:r w:rsidRPr="00292468">
        <w:rPr>
          <w:sz w:val="28"/>
          <w:szCs w:val="28"/>
        </w:rPr>
        <w:t>4) рівень поінформованості суб'єктів господарювання та/або фізичних осіб з основних положень акта – вище середнього.</w:t>
      </w:r>
    </w:p>
    <w:p w14:paraId="4BBAA242" w14:textId="38207773" w:rsidR="00292468" w:rsidRPr="00292468" w:rsidRDefault="00292468" w:rsidP="00292468">
      <w:pPr>
        <w:ind w:firstLine="567"/>
        <w:contextualSpacing/>
        <w:jc w:val="both"/>
        <w:rPr>
          <w:sz w:val="28"/>
          <w:szCs w:val="28"/>
        </w:rPr>
      </w:pPr>
      <w:r w:rsidRPr="00292468">
        <w:rPr>
          <w:sz w:val="28"/>
          <w:szCs w:val="28"/>
        </w:rPr>
        <w:t>Кількісними показниками, які безпосередньо характеризують результативність дії регуляторного акта та які підлягають контролю (відстеження результативності) є</w:t>
      </w:r>
      <w:r w:rsidR="00433990">
        <w:rPr>
          <w:sz w:val="28"/>
          <w:szCs w:val="28"/>
        </w:rPr>
        <w:t>:</w:t>
      </w:r>
    </w:p>
    <w:p w14:paraId="6998EDFD" w14:textId="6D00FA94" w:rsidR="0059144F" w:rsidRDefault="00292468" w:rsidP="0059144F">
      <w:pPr>
        <w:ind w:firstLine="567"/>
        <w:contextualSpacing/>
        <w:jc w:val="both"/>
        <w:rPr>
          <w:sz w:val="28"/>
          <w:szCs w:val="28"/>
        </w:rPr>
      </w:pPr>
      <w:r w:rsidRPr="00292468">
        <w:rPr>
          <w:sz w:val="28"/>
          <w:szCs w:val="28"/>
        </w:rPr>
        <w:t xml:space="preserve">1) </w:t>
      </w:r>
      <w:r w:rsidR="0059144F">
        <w:rPr>
          <w:sz w:val="28"/>
          <w:szCs w:val="28"/>
        </w:rPr>
        <w:t>кількість зареєстрованих/виданих документів, що дають право на виконання будівельних робіт;</w:t>
      </w:r>
    </w:p>
    <w:p w14:paraId="6D97B601" w14:textId="07E093DE" w:rsidR="00292468" w:rsidRPr="00292468" w:rsidRDefault="0059144F" w:rsidP="0059144F">
      <w:pPr>
        <w:ind w:firstLine="567"/>
        <w:contextualSpacing/>
        <w:jc w:val="both"/>
        <w:rPr>
          <w:sz w:val="28"/>
          <w:szCs w:val="28"/>
        </w:rPr>
      </w:pPr>
      <w:r>
        <w:rPr>
          <w:sz w:val="28"/>
          <w:szCs w:val="28"/>
        </w:rPr>
        <w:t xml:space="preserve">2) </w:t>
      </w:r>
      <w:r w:rsidR="00292468" w:rsidRPr="00292468">
        <w:rPr>
          <w:sz w:val="28"/>
          <w:szCs w:val="28"/>
        </w:rPr>
        <w:t>кількість об’єктів будівництва, прийнятих в експлуатацію;</w:t>
      </w:r>
    </w:p>
    <w:p w14:paraId="60C0E40A" w14:textId="7494D5A2" w:rsidR="0059144F" w:rsidRDefault="0059144F" w:rsidP="0059144F">
      <w:pPr>
        <w:ind w:firstLine="567"/>
        <w:contextualSpacing/>
        <w:jc w:val="both"/>
        <w:rPr>
          <w:sz w:val="28"/>
          <w:szCs w:val="28"/>
        </w:rPr>
      </w:pPr>
      <w:r>
        <w:rPr>
          <w:sz w:val="28"/>
          <w:szCs w:val="28"/>
        </w:rPr>
        <w:t>3</w:t>
      </w:r>
      <w:r w:rsidR="00292468" w:rsidRPr="00292468">
        <w:rPr>
          <w:sz w:val="28"/>
          <w:szCs w:val="28"/>
        </w:rPr>
        <w:t>) кількість судових проваджень, відкритих у зв’язку із зверненням із захистом прав, свобод та інтересів особи</w:t>
      </w:r>
      <w:r>
        <w:rPr>
          <w:sz w:val="28"/>
          <w:szCs w:val="28"/>
        </w:rPr>
        <w:t>;</w:t>
      </w:r>
    </w:p>
    <w:p w14:paraId="2D91CFEF" w14:textId="55282DAC" w:rsidR="00DA5FF1" w:rsidRDefault="00E1512F" w:rsidP="00292468">
      <w:pPr>
        <w:ind w:firstLine="567"/>
        <w:contextualSpacing/>
        <w:jc w:val="both"/>
        <w:rPr>
          <w:sz w:val="28"/>
          <w:szCs w:val="28"/>
        </w:rPr>
      </w:pPr>
      <w:r w:rsidRPr="002D6C09">
        <w:rPr>
          <w:sz w:val="28"/>
          <w:szCs w:val="28"/>
        </w:rPr>
        <w:t>Приведення відстеження результативності регуляторного акта буде здій</w:t>
      </w:r>
      <w:r w:rsidRPr="00473820">
        <w:rPr>
          <w:sz w:val="28"/>
          <w:szCs w:val="28"/>
        </w:rPr>
        <w:t xml:space="preserve">снюватися шляхом збирання статистичних даних щодо вищезазначених показників та аналізу звернень заінтересованих сторін щодо положень </w:t>
      </w:r>
      <w:r w:rsidR="00D1248F">
        <w:rPr>
          <w:sz w:val="28"/>
          <w:szCs w:val="28"/>
        </w:rPr>
        <w:t>регуляторного</w:t>
      </w:r>
      <w:r w:rsidRPr="00473820">
        <w:rPr>
          <w:sz w:val="28"/>
          <w:szCs w:val="28"/>
        </w:rPr>
        <w:t xml:space="preserve"> акта.</w:t>
      </w:r>
    </w:p>
    <w:p w14:paraId="4DE2E1DC" w14:textId="6DBE49F2" w:rsidR="007D0A08" w:rsidRDefault="007D0A08" w:rsidP="007D0A08">
      <w:pPr>
        <w:ind w:firstLine="720"/>
        <w:contextualSpacing/>
        <w:jc w:val="both"/>
        <w:rPr>
          <w:sz w:val="28"/>
          <w:szCs w:val="28"/>
        </w:rPr>
      </w:pPr>
    </w:p>
    <w:p w14:paraId="13FF8D31" w14:textId="77777777" w:rsidR="005F37AB" w:rsidRPr="00473820" w:rsidRDefault="005F37AB" w:rsidP="00F969B0">
      <w:pPr>
        <w:ind w:firstLine="567"/>
        <w:contextualSpacing/>
        <w:jc w:val="both"/>
        <w:outlineLvl w:val="2"/>
        <w:rPr>
          <w:b/>
          <w:bCs/>
          <w:sz w:val="28"/>
          <w:szCs w:val="28"/>
        </w:rPr>
      </w:pPr>
      <w:r w:rsidRPr="00473820">
        <w:rPr>
          <w:b/>
          <w:bCs/>
          <w:sz w:val="28"/>
          <w:szCs w:val="28"/>
        </w:rPr>
        <w:t>IX. Визначення заходів, за допомогою яких здійснюватиметься відстеження результативності дії регуляторного акта</w:t>
      </w:r>
    </w:p>
    <w:p w14:paraId="6D9CD3BE" w14:textId="77777777" w:rsidR="00292468" w:rsidRDefault="00292468" w:rsidP="00292468">
      <w:pPr>
        <w:ind w:firstLine="567"/>
        <w:jc w:val="both"/>
        <w:rPr>
          <w:sz w:val="28"/>
          <w:szCs w:val="28"/>
        </w:rPr>
      </w:pPr>
      <w:r w:rsidRPr="00A46E20">
        <w:rPr>
          <w:sz w:val="28"/>
          <w:szCs w:val="28"/>
        </w:rPr>
        <w:t>Відстеження результативності дії регуляторного акта буде здійснюватися Державною інспекцією архітектури та містобудування України.</w:t>
      </w:r>
    </w:p>
    <w:p w14:paraId="34741D88" w14:textId="77777777" w:rsidR="00292468" w:rsidRPr="000143BA" w:rsidRDefault="00292468" w:rsidP="00292468">
      <w:pPr>
        <w:ind w:firstLine="567"/>
        <w:jc w:val="both"/>
        <w:rPr>
          <w:sz w:val="28"/>
          <w:szCs w:val="28"/>
        </w:rPr>
      </w:pPr>
      <w:r>
        <w:rPr>
          <w:sz w:val="28"/>
          <w:szCs w:val="28"/>
        </w:rPr>
        <w:t xml:space="preserve">У разі прийняття регуляторного акта послідовно здійснюватиметься базове, повторне та періодичне відстеження його результативності згідно зі статтею 10 Закону України «Про засади державної регуляторної політики у сфері </w:t>
      </w:r>
      <w:r w:rsidRPr="000143BA">
        <w:rPr>
          <w:sz w:val="28"/>
          <w:szCs w:val="28"/>
        </w:rPr>
        <w:t>господарської діяльності».</w:t>
      </w:r>
    </w:p>
    <w:p w14:paraId="659DA779" w14:textId="33E11319" w:rsidR="00292468" w:rsidRPr="000143BA" w:rsidRDefault="00292468" w:rsidP="00292468">
      <w:pPr>
        <w:ind w:firstLine="567"/>
        <w:jc w:val="both"/>
        <w:rPr>
          <w:sz w:val="28"/>
          <w:szCs w:val="28"/>
        </w:rPr>
      </w:pPr>
      <w:r w:rsidRPr="000143BA">
        <w:rPr>
          <w:sz w:val="28"/>
          <w:szCs w:val="28"/>
        </w:rPr>
        <w:t>Базове відстеження результативності регуляторного акта буде здійснено</w:t>
      </w:r>
      <w:r w:rsidRPr="000143BA">
        <w:rPr>
          <w:sz w:val="28"/>
          <w:szCs w:val="28"/>
        </w:rPr>
        <w:br/>
        <w:t xml:space="preserve">у </w:t>
      </w:r>
      <w:r w:rsidR="004C4D6D">
        <w:rPr>
          <w:sz w:val="28"/>
          <w:szCs w:val="28"/>
        </w:rPr>
        <w:t xml:space="preserve">ІІІ кварталі </w:t>
      </w:r>
      <w:r w:rsidRPr="000143BA">
        <w:rPr>
          <w:sz w:val="28"/>
          <w:szCs w:val="28"/>
        </w:rPr>
        <w:t>року після дня набрання чинності.</w:t>
      </w:r>
    </w:p>
    <w:p w14:paraId="6C2EA838" w14:textId="77777777" w:rsidR="00292468" w:rsidRPr="000143BA" w:rsidRDefault="00292468" w:rsidP="00292468">
      <w:pPr>
        <w:ind w:firstLine="567"/>
        <w:jc w:val="both"/>
        <w:rPr>
          <w:sz w:val="28"/>
          <w:szCs w:val="28"/>
        </w:rPr>
      </w:pPr>
      <w:r w:rsidRPr="000143BA">
        <w:rPr>
          <w:sz w:val="28"/>
          <w:szCs w:val="28"/>
        </w:rPr>
        <w:t>Повторне відстеження результативності регуляторного акта буде здійснено через рік з дня проведення базового відстеження.</w:t>
      </w:r>
    </w:p>
    <w:p w14:paraId="54F84F53" w14:textId="77777777" w:rsidR="00292468" w:rsidRPr="000143BA" w:rsidRDefault="00292468" w:rsidP="00292468">
      <w:pPr>
        <w:ind w:firstLine="567"/>
        <w:jc w:val="both"/>
        <w:rPr>
          <w:sz w:val="28"/>
          <w:szCs w:val="28"/>
          <w:lang w:eastAsia="uk-UA"/>
        </w:rPr>
      </w:pPr>
      <w:r w:rsidRPr="000143BA">
        <w:rPr>
          <w:sz w:val="28"/>
          <w:szCs w:val="28"/>
        </w:rPr>
        <w:lastRenderedPageBreak/>
        <w:t>Періодичне відстеження результативності регуляторного акта будуть здійснюватись раз на кожні три роки починаючи з дня закінчення заходів з повторного відстеження результативності цього акта.</w:t>
      </w:r>
      <w:r w:rsidRPr="000143BA">
        <w:rPr>
          <w:sz w:val="28"/>
          <w:szCs w:val="28"/>
          <w:lang w:eastAsia="uk-UA"/>
        </w:rPr>
        <w:t xml:space="preserve"> </w:t>
      </w:r>
    </w:p>
    <w:p w14:paraId="5507FB0B" w14:textId="77777777" w:rsidR="00292468" w:rsidRPr="000143BA" w:rsidRDefault="00292468" w:rsidP="00292468">
      <w:pPr>
        <w:ind w:firstLine="567"/>
        <w:jc w:val="both"/>
        <w:rPr>
          <w:sz w:val="28"/>
          <w:szCs w:val="28"/>
        </w:rPr>
      </w:pPr>
      <w:r w:rsidRPr="000143BA">
        <w:rPr>
          <w:sz w:val="28"/>
          <w:szCs w:val="28"/>
        </w:rPr>
        <w:t xml:space="preserve">Метод проведення відстеження результативності – статистичний. </w:t>
      </w:r>
    </w:p>
    <w:p w14:paraId="2E36B14F" w14:textId="77777777" w:rsidR="00292468" w:rsidRPr="000143BA" w:rsidRDefault="00292468" w:rsidP="00292468">
      <w:pPr>
        <w:ind w:firstLine="567"/>
        <w:jc w:val="both"/>
        <w:rPr>
          <w:sz w:val="28"/>
          <w:szCs w:val="28"/>
        </w:rPr>
      </w:pPr>
      <w:r w:rsidRPr="000143BA">
        <w:rPr>
          <w:sz w:val="28"/>
          <w:szCs w:val="28"/>
        </w:rPr>
        <w:t xml:space="preserve">Вид даних, за допомогою яких здійснюватиметься відстеження результативності, – статистичні. </w:t>
      </w:r>
    </w:p>
    <w:p w14:paraId="033CF526" w14:textId="77777777" w:rsidR="00292468" w:rsidRPr="004D0CAE" w:rsidRDefault="00292468" w:rsidP="00292468">
      <w:pPr>
        <w:ind w:firstLine="567"/>
        <w:jc w:val="both"/>
        <w:rPr>
          <w:sz w:val="28"/>
          <w:szCs w:val="28"/>
        </w:rPr>
      </w:pPr>
      <w:r w:rsidRPr="000143BA">
        <w:rPr>
          <w:sz w:val="28"/>
          <w:szCs w:val="28"/>
        </w:rPr>
        <w:t>У разі надходження пропозицій та зауважень щодо вирішення неврегульованих або проблемних питань буде розглянуто необхідність внесення відповідних змін.</w:t>
      </w:r>
    </w:p>
    <w:p w14:paraId="294ED6D8" w14:textId="6B2726A7" w:rsidR="00E9008A" w:rsidRDefault="00E9008A" w:rsidP="00E9008A">
      <w:pPr>
        <w:shd w:val="clear" w:color="auto" w:fill="FFFFFF"/>
        <w:ind w:firstLine="567"/>
        <w:contextualSpacing/>
        <w:jc w:val="both"/>
        <w:rPr>
          <w:sz w:val="28"/>
          <w:szCs w:val="28"/>
        </w:rPr>
      </w:pPr>
    </w:p>
    <w:p w14:paraId="5802CD14" w14:textId="77777777" w:rsidR="007B6CF9" w:rsidRPr="00000965" w:rsidRDefault="007B6CF9" w:rsidP="00E9008A">
      <w:pPr>
        <w:shd w:val="clear" w:color="auto" w:fill="FFFFFF"/>
        <w:ind w:firstLine="567"/>
        <w:contextualSpacing/>
        <w:jc w:val="both"/>
        <w:rPr>
          <w:sz w:val="28"/>
          <w:szCs w:val="28"/>
        </w:rPr>
      </w:pPr>
    </w:p>
    <w:tbl>
      <w:tblPr>
        <w:tblW w:w="5074" w:type="pct"/>
        <w:tblInd w:w="-142" w:type="dxa"/>
        <w:tblLook w:val="04A0" w:firstRow="1" w:lastRow="0" w:firstColumn="1" w:lastColumn="0" w:noHBand="0" w:noVBand="1"/>
      </w:tblPr>
      <w:tblGrid>
        <w:gridCol w:w="5237"/>
        <w:gridCol w:w="4544"/>
      </w:tblGrid>
      <w:tr w:rsidR="00D50BE7" w:rsidRPr="00000965" w14:paraId="3F4D2B60" w14:textId="77777777" w:rsidTr="00762B5C">
        <w:tc>
          <w:tcPr>
            <w:tcW w:w="2677" w:type="pct"/>
          </w:tcPr>
          <w:p w14:paraId="2C4B262F" w14:textId="57724330" w:rsidR="004E50C5" w:rsidRDefault="004E50C5" w:rsidP="00BC0F27">
            <w:pPr>
              <w:tabs>
                <w:tab w:val="left" w:pos="916"/>
              </w:tabs>
              <w:suppressAutoHyphens/>
              <w:contextualSpacing/>
              <w:rPr>
                <w:bCs/>
                <w:sz w:val="28"/>
                <w:szCs w:val="28"/>
                <w:lang w:eastAsia="ar-SA"/>
              </w:rPr>
            </w:pPr>
            <w:r>
              <w:rPr>
                <w:bCs/>
                <w:sz w:val="28"/>
                <w:szCs w:val="28"/>
                <w:lang w:eastAsia="ar-SA"/>
              </w:rPr>
              <w:t>Голова</w:t>
            </w:r>
            <w:r w:rsidR="004B3283" w:rsidRPr="00D81B6A">
              <w:rPr>
                <w:bCs/>
                <w:sz w:val="28"/>
                <w:szCs w:val="28"/>
                <w:lang w:val="ru-RU" w:eastAsia="ar-SA"/>
              </w:rPr>
              <w:t xml:space="preserve"> </w:t>
            </w:r>
            <w:r>
              <w:rPr>
                <w:bCs/>
                <w:sz w:val="28"/>
                <w:szCs w:val="28"/>
                <w:lang w:eastAsia="ar-SA"/>
              </w:rPr>
              <w:t xml:space="preserve">Державної інспекції архітектури </w:t>
            </w:r>
          </w:p>
          <w:p w14:paraId="7FA71FD1" w14:textId="5C369F80" w:rsidR="00D50BE7" w:rsidRPr="00000965" w:rsidRDefault="004E50C5" w:rsidP="00BC0F27">
            <w:pPr>
              <w:tabs>
                <w:tab w:val="left" w:pos="916"/>
              </w:tabs>
              <w:suppressAutoHyphens/>
              <w:contextualSpacing/>
              <w:rPr>
                <w:bCs/>
                <w:sz w:val="28"/>
                <w:szCs w:val="28"/>
                <w:lang w:eastAsia="ar-SA"/>
              </w:rPr>
            </w:pPr>
            <w:r>
              <w:rPr>
                <w:bCs/>
                <w:sz w:val="28"/>
                <w:szCs w:val="28"/>
                <w:lang w:eastAsia="ar-SA"/>
              </w:rPr>
              <w:t>та містобудування Україн</w:t>
            </w:r>
            <w:r w:rsidR="00762B5C">
              <w:rPr>
                <w:bCs/>
                <w:sz w:val="28"/>
                <w:szCs w:val="28"/>
                <w:lang w:eastAsia="ar-SA"/>
              </w:rPr>
              <w:t>и</w:t>
            </w:r>
          </w:p>
        </w:tc>
        <w:tc>
          <w:tcPr>
            <w:tcW w:w="2323" w:type="pct"/>
          </w:tcPr>
          <w:p w14:paraId="6B7717BD" w14:textId="77777777" w:rsidR="004B3283" w:rsidRDefault="004B3283" w:rsidP="004B3283">
            <w:pPr>
              <w:tabs>
                <w:tab w:val="left" w:pos="916"/>
              </w:tabs>
              <w:suppressAutoHyphens/>
              <w:contextualSpacing/>
              <w:rPr>
                <w:bCs/>
                <w:spacing w:val="-2"/>
                <w:sz w:val="28"/>
                <w:szCs w:val="28"/>
                <w:lang w:eastAsia="ar-SA"/>
              </w:rPr>
            </w:pPr>
          </w:p>
          <w:p w14:paraId="6F6CE2FE" w14:textId="4EE942C7" w:rsidR="00D50BE7" w:rsidRPr="004E50C5" w:rsidRDefault="004B3283" w:rsidP="004B3283">
            <w:pPr>
              <w:tabs>
                <w:tab w:val="left" w:pos="916"/>
              </w:tabs>
              <w:suppressAutoHyphens/>
              <w:contextualSpacing/>
              <w:rPr>
                <w:bCs/>
                <w:spacing w:val="-2"/>
                <w:sz w:val="28"/>
                <w:szCs w:val="28"/>
                <w:lang w:eastAsia="ar-SA"/>
              </w:rPr>
            </w:pPr>
            <w:r w:rsidRPr="00D81B6A">
              <w:rPr>
                <w:bCs/>
                <w:spacing w:val="-2"/>
                <w:sz w:val="28"/>
                <w:szCs w:val="28"/>
                <w:lang w:val="ru-RU" w:eastAsia="ar-SA"/>
              </w:rPr>
              <w:t xml:space="preserve">                  </w:t>
            </w:r>
            <w:r w:rsidR="004E50C5">
              <w:rPr>
                <w:bCs/>
                <w:spacing w:val="-2"/>
                <w:sz w:val="28"/>
                <w:szCs w:val="28"/>
                <w:lang w:eastAsia="ar-SA"/>
              </w:rPr>
              <w:t>Олександр НОВИЦЬКИЙ</w:t>
            </w:r>
          </w:p>
        </w:tc>
      </w:tr>
    </w:tbl>
    <w:p w14:paraId="27B4ECB3" w14:textId="78A09603" w:rsidR="00762B5C" w:rsidRPr="00000965" w:rsidRDefault="006921F9" w:rsidP="00762B5C">
      <w:pPr>
        <w:tabs>
          <w:tab w:val="left" w:pos="916"/>
        </w:tabs>
        <w:ind w:right="11"/>
        <w:contextualSpacing/>
        <w:rPr>
          <w:sz w:val="28"/>
          <w:szCs w:val="28"/>
        </w:rPr>
      </w:pPr>
      <w:r>
        <w:rPr>
          <w:sz w:val="28"/>
          <w:szCs w:val="28"/>
        </w:rPr>
        <w:t>__________ 202</w:t>
      </w:r>
      <w:r w:rsidR="00995B38">
        <w:rPr>
          <w:sz w:val="28"/>
          <w:szCs w:val="28"/>
        </w:rPr>
        <w:t>6</w:t>
      </w:r>
      <w:r w:rsidR="00762B5C" w:rsidRPr="00000965">
        <w:rPr>
          <w:sz w:val="28"/>
          <w:szCs w:val="28"/>
        </w:rPr>
        <w:t xml:space="preserve"> р. </w:t>
      </w:r>
    </w:p>
    <w:p w14:paraId="29817AEF" w14:textId="77777777" w:rsidR="00000965" w:rsidRPr="00247A7B" w:rsidRDefault="00AF492B" w:rsidP="00247A7B">
      <w:pPr>
        <w:tabs>
          <w:tab w:val="left" w:pos="916"/>
        </w:tabs>
        <w:ind w:right="11"/>
        <w:contextualSpacing/>
        <w:rPr>
          <w:bCs/>
          <w:color w:val="000000"/>
          <w:lang w:eastAsia="uk-UA"/>
        </w:rPr>
      </w:pPr>
      <w:r w:rsidRPr="00000965">
        <w:rPr>
          <w:sz w:val="28"/>
          <w:szCs w:val="28"/>
        </w:rPr>
        <w:br w:type="page"/>
      </w:r>
      <w:r w:rsidRPr="00000965">
        <w:rPr>
          <w:sz w:val="28"/>
          <w:szCs w:val="28"/>
        </w:rPr>
        <w:lastRenderedPageBreak/>
        <w:t xml:space="preserve"> </w:t>
      </w:r>
      <w:r w:rsidRPr="00247A7B">
        <w:rPr>
          <w:sz w:val="28"/>
          <w:szCs w:val="28"/>
        </w:rPr>
        <w:t xml:space="preserve">                                                                                                                         </w:t>
      </w:r>
      <w:r w:rsidR="00553F9D" w:rsidRPr="00247A7B">
        <w:rPr>
          <w:bCs/>
          <w:color w:val="000000"/>
          <w:lang w:eastAsia="uk-UA"/>
        </w:rPr>
        <w:t>Додаток 1</w:t>
      </w:r>
    </w:p>
    <w:p w14:paraId="6755DA32" w14:textId="77777777" w:rsidR="00000965" w:rsidRPr="00232F6B" w:rsidRDefault="00000965" w:rsidP="00000965">
      <w:pPr>
        <w:tabs>
          <w:tab w:val="left" w:pos="916"/>
        </w:tabs>
        <w:ind w:right="11"/>
        <w:contextualSpacing/>
        <w:jc w:val="center"/>
        <w:rPr>
          <w:bCs/>
          <w:color w:val="000000"/>
          <w:sz w:val="18"/>
          <w:szCs w:val="18"/>
          <w:lang w:eastAsia="uk-UA"/>
        </w:rPr>
      </w:pPr>
    </w:p>
    <w:p w14:paraId="63A092EB" w14:textId="77777777" w:rsidR="00553F9D" w:rsidRPr="00791654" w:rsidRDefault="00553F9D" w:rsidP="00BC0F27">
      <w:pPr>
        <w:tabs>
          <w:tab w:val="left" w:pos="916"/>
        </w:tabs>
        <w:ind w:right="11"/>
        <w:contextualSpacing/>
        <w:jc w:val="center"/>
        <w:rPr>
          <w:b/>
          <w:bCs/>
          <w:color w:val="000000"/>
          <w:sz w:val="28"/>
          <w:szCs w:val="28"/>
          <w:lang w:eastAsia="uk-UA"/>
        </w:rPr>
      </w:pPr>
      <w:r w:rsidRPr="00791654">
        <w:rPr>
          <w:b/>
          <w:bCs/>
          <w:color w:val="000000"/>
          <w:sz w:val="28"/>
          <w:szCs w:val="28"/>
          <w:lang w:eastAsia="uk-UA"/>
        </w:rPr>
        <w:t>ВИТРАТИ</w:t>
      </w:r>
      <w:r w:rsidRPr="00791654">
        <w:rPr>
          <w:sz w:val="28"/>
          <w:szCs w:val="28"/>
          <w:lang w:eastAsia="uk-UA"/>
        </w:rPr>
        <w:br/>
      </w:r>
      <w:r w:rsidRPr="00791654">
        <w:rPr>
          <w:b/>
          <w:bCs/>
          <w:color w:val="000000"/>
          <w:sz w:val="28"/>
          <w:szCs w:val="28"/>
          <w:lang w:eastAsia="uk-UA"/>
        </w:rPr>
        <w:t>на одного суб’єкта господарювання великого і середнього підприємництва, які виникають внаслідок дії регуляторного акта</w:t>
      </w:r>
    </w:p>
    <w:p w14:paraId="22312AA6" w14:textId="77777777" w:rsidR="00000965" w:rsidRPr="00000965" w:rsidRDefault="00000965" w:rsidP="00000965">
      <w:pPr>
        <w:tabs>
          <w:tab w:val="left" w:pos="916"/>
        </w:tabs>
        <w:ind w:right="11"/>
        <w:contextualSpacing/>
        <w:jc w:val="center"/>
        <w:rPr>
          <w:lang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2"/>
        <w:gridCol w:w="5247"/>
        <w:gridCol w:w="1483"/>
        <w:gridCol w:w="1490"/>
        <w:gridCol w:w="6"/>
      </w:tblGrid>
      <w:tr w:rsidR="00000965" w:rsidRPr="00232F6B" w14:paraId="0BCBA4CD" w14:textId="77777777" w:rsidTr="00C532D9">
        <w:trPr>
          <w:gridAfter w:val="1"/>
          <w:wAfter w:w="3" w:type="pct"/>
          <w:jc w:val="center"/>
        </w:trPr>
        <w:tc>
          <w:tcPr>
            <w:tcW w:w="728" w:type="pct"/>
            <w:hideMark/>
          </w:tcPr>
          <w:p w14:paraId="533DDDA6" w14:textId="77777777" w:rsidR="00553F9D" w:rsidRPr="00232F6B" w:rsidRDefault="00553F9D" w:rsidP="007D0A08">
            <w:pPr>
              <w:contextualSpacing/>
              <w:jc w:val="center"/>
              <w:rPr>
                <w:lang w:eastAsia="uk-UA"/>
              </w:rPr>
            </w:pPr>
            <w:r w:rsidRPr="00232F6B">
              <w:rPr>
                <w:lang w:eastAsia="uk-UA"/>
              </w:rPr>
              <w:t>Порядковий номер</w:t>
            </w:r>
          </w:p>
        </w:tc>
        <w:tc>
          <w:tcPr>
            <w:tcW w:w="2725" w:type="pct"/>
            <w:hideMark/>
          </w:tcPr>
          <w:p w14:paraId="076CFDC1" w14:textId="77777777" w:rsidR="00553F9D" w:rsidRPr="00232F6B" w:rsidRDefault="007D0A08" w:rsidP="00000965">
            <w:pPr>
              <w:contextualSpacing/>
              <w:jc w:val="center"/>
              <w:rPr>
                <w:lang w:eastAsia="uk-UA"/>
              </w:rPr>
            </w:pPr>
            <w:r w:rsidRPr="00232F6B">
              <w:rPr>
                <w:lang w:eastAsia="uk-UA"/>
              </w:rPr>
              <w:t>Витрати</w:t>
            </w:r>
          </w:p>
        </w:tc>
        <w:tc>
          <w:tcPr>
            <w:tcW w:w="770" w:type="pct"/>
            <w:hideMark/>
          </w:tcPr>
          <w:p w14:paraId="7B4F7D6C" w14:textId="77777777" w:rsidR="00553F9D" w:rsidRPr="00232F6B" w:rsidRDefault="007D0A08" w:rsidP="001F6DCE">
            <w:pPr>
              <w:contextualSpacing/>
              <w:jc w:val="center"/>
              <w:rPr>
                <w:lang w:eastAsia="uk-UA"/>
              </w:rPr>
            </w:pPr>
            <w:r w:rsidRPr="00232F6B">
              <w:rPr>
                <w:lang w:eastAsia="uk-UA"/>
              </w:rPr>
              <w:t>За перший рік</w:t>
            </w:r>
          </w:p>
        </w:tc>
        <w:tc>
          <w:tcPr>
            <w:tcW w:w="774" w:type="pct"/>
          </w:tcPr>
          <w:p w14:paraId="338B8DCC" w14:textId="77777777" w:rsidR="00000965" w:rsidRPr="00232F6B" w:rsidRDefault="007D0A08" w:rsidP="001F6DCE">
            <w:pPr>
              <w:jc w:val="center"/>
            </w:pPr>
            <w:r w:rsidRPr="00232F6B">
              <w:rPr>
                <w:lang w:eastAsia="uk-UA"/>
              </w:rPr>
              <w:t>За п’ять років</w:t>
            </w:r>
          </w:p>
        </w:tc>
      </w:tr>
      <w:tr w:rsidR="00C532D9" w:rsidRPr="00232F6B" w14:paraId="1563983C" w14:textId="77777777" w:rsidTr="00C532D9">
        <w:trPr>
          <w:jc w:val="center"/>
        </w:trPr>
        <w:tc>
          <w:tcPr>
            <w:tcW w:w="728" w:type="pct"/>
            <w:hideMark/>
          </w:tcPr>
          <w:p w14:paraId="1E7E1036" w14:textId="77777777" w:rsidR="00C532D9" w:rsidRPr="00232F6B" w:rsidRDefault="00C532D9" w:rsidP="00C532D9">
            <w:pPr>
              <w:contextualSpacing/>
              <w:jc w:val="center"/>
              <w:rPr>
                <w:lang w:eastAsia="uk-UA"/>
              </w:rPr>
            </w:pPr>
            <w:r w:rsidRPr="00232F6B">
              <w:rPr>
                <w:lang w:eastAsia="uk-UA"/>
              </w:rPr>
              <w:t>1</w:t>
            </w:r>
          </w:p>
        </w:tc>
        <w:tc>
          <w:tcPr>
            <w:tcW w:w="2725" w:type="pct"/>
            <w:hideMark/>
          </w:tcPr>
          <w:p w14:paraId="6540A2E2" w14:textId="77777777" w:rsidR="00C532D9" w:rsidRPr="00232F6B" w:rsidRDefault="00C532D9" w:rsidP="00C532D9">
            <w:pPr>
              <w:contextualSpacing/>
              <w:jc w:val="both"/>
              <w:rPr>
                <w:lang w:eastAsia="uk-UA"/>
              </w:rPr>
            </w:pPr>
            <w:r w:rsidRPr="00232F6B">
              <w:rPr>
                <w:lang w:eastAsia="uk-UA"/>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770" w:type="pct"/>
            <w:tcBorders>
              <w:top w:val="outset" w:sz="6" w:space="0" w:color="auto"/>
              <w:left w:val="outset" w:sz="6" w:space="0" w:color="auto"/>
              <w:bottom w:val="outset" w:sz="6" w:space="0" w:color="auto"/>
              <w:right w:val="outset" w:sz="6" w:space="0" w:color="auto"/>
            </w:tcBorders>
            <w:vAlign w:val="center"/>
            <w:hideMark/>
          </w:tcPr>
          <w:p w14:paraId="6612A8F1" w14:textId="3B36C2F7" w:rsidR="00C532D9" w:rsidRPr="005D635C" w:rsidRDefault="00C532D9" w:rsidP="00C532D9">
            <w:pPr>
              <w:jc w:val="center"/>
              <w:rPr>
                <w:lang w:eastAsia="uk-UA"/>
              </w:rPr>
            </w:pPr>
            <w:r w:rsidRPr="005D635C">
              <w:t xml:space="preserve">1 год * </w:t>
            </w:r>
            <w:r>
              <w:t>52</w:t>
            </w:r>
            <w:r w:rsidRPr="005D635C">
              <w:t xml:space="preserve"> грн/год * 1 працівника=</w:t>
            </w:r>
          </w:p>
          <w:p w14:paraId="74E8259A" w14:textId="66EA0F3F" w:rsidR="00C532D9" w:rsidRPr="005D635C" w:rsidRDefault="00C532D9" w:rsidP="00C532D9">
            <w:pPr>
              <w:jc w:val="center"/>
              <w:rPr>
                <w:lang w:eastAsia="uk-UA"/>
              </w:rPr>
            </w:pPr>
            <w:r>
              <w:rPr>
                <w:lang w:eastAsia="uk-UA"/>
              </w:rPr>
              <w:t>52</w:t>
            </w:r>
            <w:r w:rsidRPr="005D635C">
              <w:rPr>
                <w:lang w:eastAsia="uk-UA"/>
              </w:rPr>
              <w:t>, 00 грн.</w:t>
            </w:r>
          </w:p>
          <w:p w14:paraId="08F76F0C" w14:textId="77777777" w:rsidR="00C532D9" w:rsidRPr="005D635C" w:rsidRDefault="00C532D9" w:rsidP="00C532D9">
            <w:pPr>
              <w:jc w:val="center"/>
              <w:rPr>
                <w:lang w:eastAsia="uk-UA"/>
              </w:rPr>
            </w:pPr>
            <w:r w:rsidRPr="005D635C">
              <w:rPr>
                <w:lang w:eastAsia="uk-UA"/>
              </w:rPr>
              <w:t>(</w:t>
            </w:r>
            <w:r w:rsidRPr="005D635C">
              <w:t>отримання первинної інформації про вимоги регулювання</w:t>
            </w:r>
            <w:r w:rsidRPr="005D635C">
              <w:rPr>
                <w:lang w:eastAsia="uk-UA"/>
              </w:rPr>
              <w:t>)</w:t>
            </w:r>
          </w:p>
          <w:p w14:paraId="7BB5ABF0" w14:textId="7C265833" w:rsidR="00C532D9" w:rsidRPr="00232F6B" w:rsidRDefault="00C532D9" w:rsidP="00C532D9">
            <w:pPr>
              <w:contextualSpacing/>
              <w:jc w:val="center"/>
              <w:rPr>
                <w:lang w:eastAsia="uk-UA"/>
              </w:rPr>
            </w:pPr>
          </w:p>
        </w:tc>
        <w:tc>
          <w:tcPr>
            <w:tcW w:w="777" w:type="pct"/>
            <w:gridSpan w:val="2"/>
            <w:tcBorders>
              <w:top w:val="outset" w:sz="6" w:space="0" w:color="auto"/>
              <w:left w:val="outset" w:sz="6" w:space="0" w:color="auto"/>
              <w:bottom w:val="outset" w:sz="6" w:space="0" w:color="auto"/>
              <w:right w:val="outset" w:sz="6" w:space="0" w:color="auto"/>
            </w:tcBorders>
            <w:vAlign w:val="center"/>
            <w:hideMark/>
          </w:tcPr>
          <w:p w14:paraId="1FAF1FF7" w14:textId="77777777" w:rsidR="00C532D9" w:rsidRPr="005D635C" w:rsidRDefault="00C532D9" w:rsidP="00C532D9">
            <w:pPr>
              <w:jc w:val="center"/>
              <w:rPr>
                <w:lang w:eastAsia="uk-UA"/>
              </w:rPr>
            </w:pPr>
          </w:p>
          <w:p w14:paraId="1C6A1987" w14:textId="115BE2A2" w:rsidR="00C532D9" w:rsidRPr="001B4001" w:rsidRDefault="00C532D9" w:rsidP="00C532D9">
            <w:pPr>
              <w:jc w:val="center"/>
              <w:rPr>
                <w:lang w:eastAsia="uk-UA"/>
              </w:rPr>
            </w:pPr>
            <w:r w:rsidRPr="001B4001">
              <w:t xml:space="preserve">1 год * </w:t>
            </w:r>
            <w:r>
              <w:t>52</w:t>
            </w:r>
            <w:r w:rsidRPr="001B4001">
              <w:t xml:space="preserve"> грн/год * 1 працівника=</w:t>
            </w:r>
          </w:p>
          <w:p w14:paraId="2D621EDE" w14:textId="488E514C" w:rsidR="00C532D9" w:rsidRPr="001B4001" w:rsidRDefault="00C532D9" w:rsidP="00C532D9">
            <w:pPr>
              <w:jc w:val="center"/>
              <w:rPr>
                <w:lang w:eastAsia="uk-UA"/>
              </w:rPr>
            </w:pPr>
            <w:r>
              <w:rPr>
                <w:lang w:eastAsia="uk-UA"/>
              </w:rPr>
              <w:t>52</w:t>
            </w:r>
            <w:r w:rsidRPr="001B4001">
              <w:rPr>
                <w:lang w:eastAsia="uk-UA"/>
              </w:rPr>
              <w:t>, 00 грн</w:t>
            </w:r>
          </w:p>
          <w:p w14:paraId="03920F5A" w14:textId="284707C9" w:rsidR="00C532D9" w:rsidRPr="00232F6B" w:rsidRDefault="00C532D9" w:rsidP="00C532D9">
            <w:pPr>
              <w:contextualSpacing/>
              <w:jc w:val="center"/>
              <w:rPr>
                <w:lang w:eastAsia="uk-UA"/>
              </w:rPr>
            </w:pPr>
            <w:r w:rsidRPr="001B4001">
              <w:t>(отримання первинної інформації про вимоги регулювання прогнозується у першому році)</w:t>
            </w:r>
          </w:p>
        </w:tc>
      </w:tr>
      <w:tr w:rsidR="00C532D9" w:rsidRPr="00232F6B" w14:paraId="20042C67" w14:textId="77777777" w:rsidTr="00C532D9">
        <w:trPr>
          <w:jc w:val="center"/>
        </w:trPr>
        <w:tc>
          <w:tcPr>
            <w:tcW w:w="728" w:type="pct"/>
            <w:hideMark/>
          </w:tcPr>
          <w:p w14:paraId="28D3F38A" w14:textId="77777777" w:rsidR="00C532D9" w:rsidRPr="00232F6B" w:rsidRDefault="00C532D9" w:rsidP="00C532D9">
            <w:pPr>
              <w:contextualSpacing/>
              <w:jc w:val="center"/>
              <w:rPr>
                <w:lang w:eastAsia="uk-UA"/>
              </w:rPr>
            </w:pPr>
            <w:r w:rsidRPr="00232F6B">
              <w:rPr>
                <w:lang w:eastAsia="uk-UA"/>
              </w:rPr>
              <w:t>2</w:t>
            </w:r>
          </w:p>
        </w:tc>
        <w:tc>
          <w:tcPr>
            <w:tcW w:w="2725" w:type="pct"/>
            <w:hideMark/>
          </w:tcPr>
          <w:p w14:paraId="6632C262" w14:textId="77777777" w:rsidR="00C532D9" w:rsidRPr="00232F6B" w:rsidRDefault="00C532D9" w:rsidP="00C532D9">
            <w:pPr>
              <w:contextualSpacing/>
              <w:jc w:val="both"/>
              <w:rPr>
                <w:lang w:eastAsia="uk-UA"/>
              </w:rPr>
            </w:pPr>
            <w:r w:rsidRPr="00232F6B">
              <w:rPr>
                <w:lang w:eastAsia="uk-UA"/>
              </w:rPr>
              <w:t>Податки та збори (зміна розміру податків/зборів, виникнення необхідності у сплаті податків/зборів), гривень</w:t>
            </w:r>
          </w:p>
        </w:tc>
        <w:tc>
          <w:tcPr>
            <w:tcW w:w="770" w:type="pct"/>
            <w:vAlign w:val="center"/>
            <w:hideMark/>
          </w:tcPr>
          <w:p w14:paraId="44580DDB" w14:textId="5D2CE722" w:rsidR="00C532D9" w:rsidRPr="00232F6B" w:rsidRDefault="00C532D9" w:rsidP="00C532D9">
            <w:pPr>
              <w:contextualSpacing/>
              <w:jc w:val="center"/>
              <w:rPr>
                <w:lang w:eastAsia="uk-UA"/>
              </w:rPr>
            </w:pPr>
            <w:r w:rsidRPr="005D635C">
              <w:rPr>
                <w:lang w:eastAsia="uk-UA"/>
              </w:rPr>
              <w:t>0,00 грн.</w:t>
            </w:r>
          </w:p>
        </w:tc>
        <w:tc>
          <w:tcPr>
            <w:tcW w:w="777" w:type="pct"/>
            <w:gridSpan w:val="2"/>
            <w:vAlign w:val="center"/>
            <w:hideMark/>
          </w:tcPr>
          <w:p w14:paraId="011865C0" w14:textId="42D88C65" w:rsidR="00C532D9" w:rsidRPr="00232F6B" w:rsidRDefault="00C532D9" w:rsidP="00C532D9">
            <w:pPr>
              <w:contextualSpacing/>
              <w:jc w:val="center"/>
              <w:rPr>
                <w:lang w:eastAsia="uk-UA"/>
              </w:rPr>
            </w:pPr>
            <w:r w:rsidRPr="005D635C">
              <w:rPr>
                <w:lang w:eastAsia="uk-UA"/>
              </w:rPr>
              <w:t>0,00 грн.</w:t>
            </w:r>
          </w:p>
        </w:tc>
      </w:tr>
      <w:tr w:rsidR="00C532D9" w:rsidRPr="001025A6" w14:paraId="345A1B2B" w14:textId="77777777" w:rsidTr="00C532D9">
        <w:trPr>
          <w:jc w:val="center"/>
        </w:trPr>
        <w:tc>
          <w:tcPr>
            <w:tcW w:w="728" w:type="pct"/>
            <w:hideMark/>
          </w:tcPr>
          <w:p w14:paraId="5B2820FE" w14:textId="77777777" w:rsidR="00C532D9" w:rsidRPr="001025A6" w:rsidRDefault="00C532D9" w:rsidP="00C532D9">
            <w:pPr>
              <w:contextualSpacing/>
              <w:jc w:val="center"/>
              <w:rPr>
                <w:lang w:eastAsia="uk-UA"/>
              </w:rPr>
            </w:pPr>
            <w:r w:rsidRPr="001025A6">
              <w:rPr>
                <w:lang w:eastAsia="uk-UA"/>
              </w:rPr>
              <w:t>3</w:t>
            </w:r>
          </w:p>
        </w:tc>
        <w:tc>
          <w:tcPr>
            <w:tcW w:w="2725" w:type="pct"/>
            <w:hideMark/>
          </w:tcPr>
          <w:p w14:paraId="2D8690BF" w14:textId="77777777" w:rsidR="00C532D9" w:rsidRPr="001025A6" w:rsidRDefault="00C532D9" w:rsidP="00C532D9">
            <w:pPr>
              <w:contextualSpacing/>
              <w:jc w:val="both"/>
              <w:rPr>
                <w:lang w:eastAsia="uk-UA"/>
              </w:rPr>
            </w:pPr>
            <w:r w:rsidRPr="001025A6">
              <w:rPr>
                <w:lang w:eastAsia="uk-UA"/>
              </w:rPr>
              <w:t>Витрати, пов’язані із веденням обліку, підготовкою та поданням звітності державним органам, гривень</w:t>
            </w:r>
          </w:p>
        </w:tc>
        <w:tc>
          <w:tcPr>
            <w:tcW w:w="770" w:type="pct"/>
            <w:vAlign w:val="center"/>
            <w:hideMark/>
          </w:tcPr>
          <w:p w14:paraId="1E6BB0BA" w14:textId="6ABC8F16" w:rsidR="00C532D9" w:rsidRPr="001025A6" w:rsidRDefault="00C532D9" w:rsidP="00C532D9">
            <w:pPr>
              <w:contextualSpacing/>
              <w:jc w:val="center"/>
              <w:rPr>
                <w:lang w:eastAsia="uk-UA"/>
              </w:rPr>
            </w:pPr>
            <w:r w:rsidRPr="005D635C">
              <w:rPr>
                <w:lang w:eastAsia="uk-UA"/>
              </w:rPr>
              <w:t>0,00 грн.</w:t>
            </w:r>
          </w:p>
        </w:tc>
        <w:tc>
          <w:tcPr>
            <w:tcW w:w="777" w:type="pct"/>
            <w:gridSpan w:val="2"/>
            <w:vAlign w:val="center"/>
            <w:hideMark/>
          </w:tcPr>
          <w:p w14:paraId="24679209" w14:textId="0BFBFFF9" w:rsidR="00C532D9" w:rsidRPr="001025A6" w:rsidRDefault="00C532D9" w:rsidP="00C532D9">
            <w:pPr>
              <w:contextualSpacing/>
              <w:jc w:val="center"/>
              <w:rPr>
                <w:lang w:eastAsia="uk-UA"/>
              </w:rPr>
            </w:pPr>
            <w:r w:rsidRPr="005D635C">
              <w:rPr>
                <w:lang w:eastAsia="uk-UA"/>
              </w:rPr>
              <w:t>0,00 грн.</w:t>
            </w:r>
          </w:p>
        </w:tc>
      </w:tr>
      <w:tr w:rsidR="00C532D9" w:rsidRPr="00232F6B" w14:paraId="21DAB350" w14:textId="77777777" w:rsidTr="00C532D9">
        <w:trPr>
          <w:jc w:val="center"/>
        </w:trPr>
        <w:tc>
          <w:tcPr>
            <w:tcW w:w="728" w:type="pct"/>
            <w:hideMark/>
          </w:tcPr>
          <w:p w14:paraId="7FD1076D" w14:textId="77777777" w:rsidR="00C532D9" w:rsidRPr="00232F6B" w:rsidRDefault="00C532D9" w:rsidP="00C532D9">
            <w:pPr>
              <w:contextualSpacing/>
              <w:jc w:val="center"/>
              <w:rPr>
                <w:lang w:eastAsia="uk-UA"/>
              </w:rPr>
            </w:pPr>
            <w:r w:rsidRPr="00232F6B">
              <w:rPr>
                <w:lang w:eastAsia="uk-UA"/>
              </w:rPr>
              <w:t>4</w:t>
            </w:r>
          </w:p>
        </w:tc>
        <w:tc>
          <w:tcPr>
            <w:tcW w:w="2725" w:type="pct"/>
            <w:hideMark/>
          </w:tcPr>
          <w:p w14:paraId="1116D364" w14:textId="77777777" w:rsidR="00C532D9" w:rsidRPr="00232F6B" w:rsidRDefault="00C532D9" w:rsidP="00C532D9">
            <w:pPr>
              <w:contextualSpacing/>
              <w:jc w:val="both"/>
              <w:rPr>
                <w:lang w:eastAsia="uk-UA"/>
              </w:rPr>
            </w:pPr>
            <w:r w:rsidRPr="00232F6B">
              <w:rPr>
                <w:lang w:eastAsia="uk-UA"/>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770" w:type="pct"/>
          </w:tcPr>
          <w:p w14:paraId="33B8614B" w14:textId="498DA96C" w:rsidR="00C532D9" w:rsidRPr="00232F6B" w:rsidRDefault="00C532D9" w:rsidP="00C532D9">
            <w:pPr>
              <w:contextualSpacing/>
              <w:jc w:val="center"/>
              <w:rPr>
                <w:lang w:eastAsia="uk-UA"/>
              </w:rPr>
            </w:pPr>
            <w:r w:rsidRPr="00381EFC">
              <w:rPr>
                <w:lang w:eastAsia="uk-UA"/>
              </w:rPr>
              <w:t>0,00 грн.</w:t>
            </w:r>
          </w:p>
        </w:tc>
        <w:tc>
          <w:tcPr>
            <w:tcW w:w="777" w:type="pct"/>
            <w:gridSpan w:val="2"/>
          </w:tcPr>
          <w:p w14:paraId="43795C67" w14:textId="2FE26CBB" w:rsidR="00C532D9" w:rsidRPr="00232F6B" w:rsidRDefault="00C532D9" w:rsidP="00C532D9">
            <w:pPr>
              <w:contextualSpacing/>
              <w:jc w:val="center"/>
              <w:rPr>
                <w:lang w:eastAsia="uk-UA"/>
              </w:rPr>
            </w:pPr>
            <w:r w:rsidRPr="00381EFC">
              <w:rPr>
                <w:lang w:eastAsia="uk-UA"/>
              </w:rPr>
              <w:t>0,00 грн.</w:t>
            </w:r>
          </w:p>
        </w:tc>
      </w:tr>
      <w:tr w:rsidR="00C532D9" w:rsidRPr="00232F6B" w14:paraId="6C6B6F89" w14:textId="77777777" w:rsidTr="00C532D9">
        <w:trPr>
          <w:jc w:val="center"/>
        </w:trPr>
        <w:tc>
          <w:tcPr>
            <w:tcW w:w="728" w:type="pct"/>
            <w:hideMark/>
          </w:tcPr>
          <w:p w14:paraId="5E1DBA02" w14:textId="77777777" w:rsidR="00C532D9" w:rsidRPr="00232F6B" w:rsidRDefault="00C532D9" w:rsidP="00C532D9">
            <w:pPr>
              <w:contextualSpacing/>
              <w:jc w:val="center"/>
              <w:rPr>
                <w:lang w:eastAsia="uk-UA"/>
              </w:rPr>
            </w:pPr>
            <w:r w:rsidRPr="00232F6B">
              <w:rPr>
                <w:lang w:eastAsia="uk-UA"/>
              </w:rPr>
              <w:t>5</w:t>
            </w:r>
          </w:p>
        </w:tc>
        <w:tc>
          <w:tcPr>
            <w:tcW w:w="2725" w:type="pct"/>
            <w:hideMark/>
          </w:tcPr>
          <w:p w14:paraId="3575D68A" w14:textId="77777777" w:rsidR="00C532D9" w:rsidRPr="00232F6B" w:rsidRDefault="00C532D9" w:rsidP="00C532D9">
            <w:pPr>
              <w:contextualSpacing/>
              <w:jc w:val="both"/>
              <w:rPr>
                <w:lang w:eastAsia="uk-UA"/>
              </w:rPr>
            </w:pPr>
            <w:r w:rsidRPr="00232F6B">
              <w:rPr>
                <w:lang w:eastAsia="uk-UA"/>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770" w:type="pct"/>
            <w:vAlign w:val="center"/>
            <w:hideMark/>
          </w:tcPr>
          <w:p w14:paraId="04B4309F" w14:textId="2E643EA2" w:rsidR="00C532D9" w:rsidRPr="00232F6B" w:rsidRDefault="00C532D9" w:rsidP="00C532D9">
            <w:pPr>
              <w:contextualSpacing/>
              <w:jc w:val="center"/>
              <w:rPr>
                <w:lang w:eastAsia="uk-UA"/>
              </w:rPr>
            </w:pPr>
            <w:r w:rsidRPr="005D635C">
              <w:rPr>
                <w:lang w:eastAsia="uk-UA"/>
              </w:rPr>
              <w:t>0,00 грн.</w:t>
            </w:r>
          </w:p>
        </w:tc>
        <w:tc>
          <w:tcPr>
            <w:tcW w:w="777" w:type="pct"/>
            <w:gridSpan w:val="2"/>
            <w:vAlign w:val="center"/>
            <w:hideMark/>
          </w:tcPr>
          <w:p w14:paraId="0FB9F7FD" w14:textId="29439878" w:rsidR="00C532D9" w:rsidRPr="00232F6B" w:rsidRDefault="00C532D9" w:rsidP="00C532D9">
            <w:pPr>
              <w:contextualSpacing/>
              <w:jc w:val="center"/>
              <w:rPr>
                <w:lang w:eastAsia="uk-UA"/>
              </w:rPr>
            </w:pPr>
            <w:r w:rsidRPr="005D635C">
              <w:rPr>
                <w:lang w:eastAsia="uk-UA"/>
              </w:rPr>
              <w:t>0,00 грн.</w:t>
            </w:r>
          </w:p>
        </w:tc>
      </w:tr>
      <w:tr w:rsidR="00C532D9" w:rsidRPr="00232F6B" w14:paraId="1CF0F8D8" w14:textId="77777777" w:rsidTr="00C532D9">
        <w:trPr>
          <w:jc w:val="center"/>
        </w:trPr>
        <w:tc>
          <w:tcPr>
            <w:tcW w:w="728" w:type="pct"/>
            <w:hideMark/>
          </w:tcPr>
          <w:p w14:paraId="70A2D7AC" w14:textId="77777777" w:rsidR="00C532D9" w:rsidRPr="00232F6B" w:rsidRDefault="00C532D9" w:rsidP="00C532D9">
            <w:pPr>
              <w:contextualSpacing/>
              <w:jc w:val="center"/>
              <w:rPr>
                <w:lang w:eastAsia="uk-UA"/>
              </w:rPr>
            </w:pPr>
            <w:r w:rsidRPr="00232F6B">
              <w:rPr>
                <w:lang w:eastAsia="uk-UA"/>
              </w:rPr>
              <w:t>6</w:t>
            </w:r>
          </w:p>
        </w:tc>
        <w:tc>
          <w:tcPr>
            <w:tcW w:w="2725" w:type="pct"/>
            <w:hideMark/>
          </w:tcPr>
          <w:p w14:paraId="3238D9E5" w14:textId="77777777" w:rsidR="00C532D9" w:rsidRPr="00232F6B" w:rsidRDefault="00C532D9" w:rsidP="00C532D9">
            <w:pPr>
              <w:contextualSpacing/>
              <w:jc w:val="both"/>
              <w:rPr>
                <w:lang w:eastAsia="uk-UA"/>
              </w:rPr>
            </w:pPr>
            <w:r w:rsidRPr="00232F6B">
              <w:rPr>
                <w:lang w:eastAsia="uk-UA"/>
              </w:rPr>
              <w:t>Витрати на оборотні активи (матеріали, канцелярські товари тощо), гривень</w:t>
            </w:r>
          </w:p>
        </w:tc>
        <w:tc>
          <w:tcPr>
            <w:tcW w:w="770" w:type="pct"/>
            <w:vAlign w:val="center"/>
            <w:hideMark/>
          </w:tcPr>
          <w:p w14:paraId="4A0BFC22" w14:textId="213CF47C" w:rsidR="00C532D9" w:rsidRPr="00232F6B" w:rsidRDefault="00C532D9" w:rsidP="00C532D9">
            <w:pPr>
              <w:contextualSpacing/>
              <w:jc w:val="center"/>
              <w:rPr>
                <w:lang w:eastAsia="uk-UA"/>
              </w:rPr>
            </w:pPr>
            <w:r w:rsidRPr="005D635C">
              <w:rPr>
                <w:lang w:eastAsia="uk-UA"/>
              </w:rPr>
              <w:t>0,00 грн.</w:t>
            </w:r>
          </w:p>
        </w:tc>
        <w:tc>
          <w:tcPr>
            <w:tcW w:w="777" w:type="pct"/>
            <w:gridSpan w:val="2"/>
            <w:vAlign w:val="center"/>
            <w:hideMark/>
          </w:tcPr>
          <w:p w14:paraId="48D48B4E" w14:textId="40E84E70" w:rsidR="00C532D9" w:rsidRPr="00232F6B" w:rsidRDefault="00C532D9" w:rsidP="00C532D9">
            <w:pPr>
              <w:contextualSpacing/>
              <w:jc w:val="center"/>
              <w:rPr>
                <w:lang w:eastAsia="uk-UA"/>
              </w:rPr>
            </w:pPr>
            <w:r w:rsidRPr="005D635C">
              <w:rPr>
                <w:lang w:eastAsia="uk-UA"/>
              </w:rPr>
              <w:t>0,00 грн.</w:t>
            </w:r>
          </w:p>
        </w:tc>
      </w:tr>
      <w:tr w:rsidR="00C532D9" w:rsidRPr="00232F6B" w14:paraId="2DBF8610" w14:textId="77777777" w:rsidTr="00C532D9">
        <w:trPr>
          <w:jc w:val="center"/>
        </w:trPr>
        <w:tc>
          <w:tcPr>
            <w:tcW w:w="728" w:type="pct"/>
            <w:hideMark/>
          </w:tcPr>
          <w:p w14:paraId="63873136" w14:textId="77777777" w:rsidR="00C532D9" w:rsidRPr="00232F6B" w:rsidRDefault="00C532D9" w:rsidP="00C532D9">
            <w:pPr>
              <w:contextualSpacing/>
              <w:jc w:val="center"/>
              <w:rPr>
                <w:lang w:eastAsia="uk-UA"/>
              </w:rPr>
            </w:pPr>
            <w:r w:rsidRPr="00232F6B">
              <w:rPr>
                <w:lang w:eastAsia="uk-UA"/>
              </w:rPr>
              <w:t>7</w:t>
            </w:r>
          </w:p>
        </w:tc>
        <w:tc>
          <w:tcPr>
            <w:tcW w:w="2725" w:type="pct"/>
            <w:hideMark/>
          </w:tcPr>
          <w:p w14:paraId="5477CE0A" w14:textId="77777777" w:rsidR="00C532D9" w:rsidRPr="00232F6B" w:rsidRDefault="00C532D9" w:rsidP="00C532D9">
            <w:pPr>
              <w:contextualSpacing/>
              <w:jc w:val="both"/>
              <w:rPr>
                <w:lang w:eastAsia="uk-UA"/>
              </w:rPr>
            </w:pPr>
            <w:r w:rsidRPr="00232F6B">
              <w:rPr>
                <w:lang w:eastAsia="uk-UA"/>
              </w:rPr>
              <w:t xml:space="preserve">Витрати, пов’язані із </w:t>
            </w:r>
            <w:proofErr w:type="spellStart"/>
            <w:r w:rsidRPr="00232F6B">
              <w:rPr>
                <w:lang w:eastAsia="uk-UA"/>
              </w:rPr>
              <w:t>наймом</w:t>
            </w:r>
            <w:proofErr w:type="spellEnd"/>
            <w:r w:rsidRPr="00232F6B">
              <w:rPr>
                <w:lang w:eastAsia="uk-UA"/>
              </w:rPr>
              <w:t xml:space="preserve"> додаткового персоналу, гривень</w:t>
            </w:r>
          </w:p>
        </w:tc>
        <w:tc>
          <w:tcPr>
            <w:tcW w:w="770" w:type="pct"/>
            <w:vAlign w:val="center"/>
            <w:hideMark/>
          </w:tcPr>
          <w:p w14:paraId="13284547" w14:textId="01BBC973" w:rsidR="00C532D9" w:rsidRPr="00232F6B" w:rsidRDefault="00C532D9" w:rsidP="00C532D9">
            <w:pPr>
              <w:contextualSpacing/>
              <w:jc w:val="center"/>
              <w:rPr>
                <w:lang w:eastAsia="uk-UA"/>
              </w:rPr>
            </w:pPr>
            <w:r w:rsidRPr="005D635C">
              <w:rPr>
                <w:lang w:eastAsia="uk-UA"/>
              </w:rPr>
              <w:t>0,00 грн.</w:t>
            </w:r>
          </w:p>
        </w:tc>
        <w:tc>
          <w:tcPr>
            <w:tcW w:w="777" w:type="pct"/>
            <w:gridSpan w:val="2"/>
            <w:vAlign w:val="center"/>
            <w:hideMark/>
          </w:tcPr>
          <w:p w14:paraId="0AF68100" w14:textId="5A6094A7" w:rsidR="00C532D9" w:rsidRPr="00232F6B" w:rsidRDefault="00C532D9" w:rsidP="00C532D9">
            <w:pPr>
              <w:contextualSpacing/>
              <w:jc w:val="center"/>
              <w:rPr>
                <w:lang w:eastAsia="uk-UA"/>
              </w:rPr>
            </w:pPr>
            <w:r w:rsidRPr="005D635C">
              <w:rPr>
                <w:lang w:eastAsia="uk-UA"/>
              </w:rPr>
              <w:t>0,00 грн.</w:t>
            </w:r>
          </w:p>
        </w:tc>
      </w:tr>
      <w:tr w:rsidR="00D42F32" w:rsidRPr="00232F6B" w14:paraId="4336D9D3" w14:textId="77777777" w:rsidTr="002701FB">
        <w:trPr>
          <w:jc w:val="center"/>
        </w:trPr>
        <w:tc>
          <w:tcPr>
            <w:tcW w:w="728" w:type="pct"/>
            <w:hideMark/>
          </w:tcPr>
          <w:p w14:paraId="2786DBF8" w14:textId="77777777" w:rsidR="00D42F32" w:rsidRPr="00232F6B" w:rsidRDefault="00D42F32" w:rsidP="00D42F32">
            <w:pPr>
              <w:contextualSpacing/>
              <w:jc w:val="center"/>
              <w:rPr>
                <w:lang w:eastAsia="uk-UA"/>
              </w:rPr>
            </w:pPr>
            <w:r w:rsidRPr="00232F6B">
              <w:rPr>
                <w:lang w:eastAsia="uk-UA"/>
              </w:rPr>
              <w:t>8</w:t>
            </w:r>
          </w:p>
        </w:tc>
        <w:tc>
          <w:tcPr>
            <w:tcW w:w="2725" w:type="pct"/>
            <w:vAlign w:val="center"/>
            <w:hideMark/>
          </w:tcPr>
          <w:p w14:paraId="6D47DCF1" w14:textId="77777777" w:rsidR="00D42F32" w:rsidRDefault="00D42F32" w:rsidP="00D42F32">
            <w:pPr>
              <w:pStyle w:val="tl"/>
              <w:spacing w:before="0" w:beforeAutospacing="0" w:after="165" w:afterAutospacing="0"/>
            </w:pPr>
            <w:r w:rsidRPr="005D635C">
              <w:t>Інші процедури</w:t>
            </w:r>
            <w:r>
              <w:t>:</w:t>
            </w:r>
          </w:p>
          <w:p w14:paraId="78F40A20" w14:textId="77777777" w:rsidR="00D42F32" w:rsidRDefault="00D42F32" w:rsidP="00D42F32">
            <w:pPr>
              <w:pStyle w:val="tl"/>
              <w:spacing w:before="0" w:beforeAutospacing="0" w:after="165" w:afterAutospacing="0"/>
            </w:pPr>
            <w:r>
              <w:t xml:space="preserve">Витрати суб’єкта господарювання на подання </w:t>
            </w:r>
            <w:r w:rsidRPr="002C10FA">
              <w:t>повідомлення відповідн</w:t>
            </w:r>
            <w:r>
              <w:t>ому</w:t>
            </w:r>
            <w:r w:rsidRPr="002C10FA">
              <w:t xml:space="preserve"> органу державного архітектурно-будівельного контролю через електронну систему про огородження </w:t>
            </w:r>
            <w:r w:rsidRPr="002C10FA">
              <w:lastRenderedPageBreak/>
              <w:t>будівельного майданчика та/або розміщення на будівельному майданчику в доступному для огляду місці стенду з інформацією, передбаченою частиною шостою статті</w:t>
            </w:r>
            <w:r>
              <w:t xml:space="preserve"> 34 Закону України «Про регулювання містобудівної діяльності»</w:t>
            </w:r>
          </w:p>
          <w:p w14:paraId="45356223" w14:textId="77777777" w:rsidR="00D42F32" w:rsidRDefault="00D42F32" w:rsidP="00D42F32">
            <w:pPr>
              <w:pStyle w:val="tl"/>
              <w:spacing w:before="0" w:beforeAutospacing="0" w:after="165" w:afterAutospacing="0"/>
            </w:pPr>
            <w:r w:rsidRPr="002C10FA">
              <w:t>Орієнтовно: 1 година (одноразово)</w:t>
            </w:r>
          </w:p>
          <w:p w14:paraId="7BB18FDB" w14:textId="2C02C3F0" w:rsidR="00D42F32" w:rsidRPr="00232F6B" w:rsidRDefault="00D42F32" w:rsidP="00D42F32">
            <w:pPr>
              <w:contextualSpacing/>
              <w:jc w:val="both"/>
              <w:rPr>
                <w:lang w:eastAsia="uk-UA"/>
              </w:rPr>
            </w:pPr>
            <w:r>
              <w:t>1 год * 52 грн/год * 1 працівника = 52, 00 грн</w:t>
            </w:r>
          </w:p>
        </w:tc>
        <w:tc>
          <w:tcPr>
            <w:tcW w:w="770" w:type="pct"/>
            <w:vAlign w:val="center"/>
            <w:hideMark/>
          </w:tcPr>
          <w:p w14:paraId="65E8D1CC" w14:textId="4F878B00" w:rsidR="00D42F32" w:rsidRPr="00232F6B" w:rsidRDefault="00D42F32" w:rsidP="00D42F32">
            <w:pPr>
              <w:contextualSpacing/>
              <w:jc w:val="center"/>
              <w:rPr>
                <w:lang w:eastAsia="uk-UA"/>
              </w:rPr>
            </w:pPr>
            <w:r>
              <w:lastRenderedPageBreak/>
              <w:t>52, 00 грн</w:t>
            </w:r>
            <w:r w:rsidRPr="005D635C">
              <w:t xml:space="preserve"> </w:t>
            </w:r>
          </w:p>
        </w:tc>
        <w:tc>
          <w:tcPr>
            <w:tcW w:w="777" w:type="pct"/>
            <w:gridSpan w:val="2"/>
            <w:vAlign w:val="center"/>
            <w:hideMark/>
          </w:tcPr>
          <w:p w14:paraId="2FC56816" w14:textId="4F134A3D" w:rsidR="00D42F32" w:rsidRPr="00232F6B" w:rsidRDefault="00D42F32" w:rsidP="00D42F32">
            <w:pPr>
              <w:contextualSpacing/>
              <w:jc w:val="center"/>
              <w:rPr>
                <w:lang w:eastAsia="uk-UA"/>
              </w:rPr>
            </w:pPr>
            <w:r>
              <w:t>52, 00 грн</w:t>
            </w:r>
          </w:p>
        </w:tc>
      </w:tr>
      <w:tr w:rsidR="00553F9D" w:rsidRPr="00232F6B" w14:paraId="26FCC72E" w14:textId="77777777" w:rsidTr="00C532D9">
        <w:trPr>
          <w:jc w:val="center"/>
        </w:trPr>
        <w:tc>
          <w:tcPr>
            <w:tcW w:w="728" w:type="pct"/>
            <w:hideMark/>
          </w:tcPr>
          <w:p w14:paraId="2A4F5895" w14:textId="77777777" w:rsidR="00553F9D" w:rsidRPr="00232F6B" w:rsidRDefault="00553F9D" w:rsidP="00000965">
            <w:pPr>
              <w:contextualSpacing/>
              <w:jc w:val="center"/>
              <w:rPr>
                <w:lang w:eastAsia="uk-UA"/>
              </w:rPr>
            </w:pPr>
            <w:r w:rsidRPr="00232F6B">
              <w:rPr>
                <w:lang w:eastAsia="uk-UA"/>
              </w:rPr>
              <w:lastRenderedPageBreak/>
              <w:t>9</w:t>
            </w:r>
          </w:p>
        </w:tc>
        <w:tc>
          <w:tcPr>
            <w:tcW w:w="2725" w:type="pct"/>
            <w:hideMark/>
          </w:tcPr>
          <w:p w14:paraId="4106194E" w14:textId="77777777" w:rsidR="00553F9D" w:rsidRPr="00232F6B" w:rsidRDefault="00CD546A" w:rsidP="00232F6B">
            <w:pPr>
              <w:contextualSpacing/>
              <w:jc w:val="both"/>
              <w:rPr>
                <w:lang w:eastAsia="uk-UA"/>
              </w:rPr>
            </w:pPr>
            <w:r w:rsidRPr="00232F6B">
              <w:rPr>
                <w:lang w:eastAsia="uk-UA"/>
              </w:rPr>
              <w:t>РАЗОМ</w:t>
            </w:r>
            <w:r w:rsidR="00832F3B" w:rsidRPr="00232F6B">
              <w:rPr>
                <w:lang w:eastAsia="uk-UA"/>
              </w:rPr>
              <w:t xml:space="preserve"> (сума рядків: </w:t>
            </w:r>
            <w:r w:rsidR="00232F6B">
              <w:rPr>
                <w:lang w:eastAsia="uk-UA"/>
              </w:rPr>
              <w:t>1+2+3+4+5+6+7+</w:t>
            </w:r>
            <w:r w:rsidR="00832F3B" w:rsidRPr="00232F6B">
              <w:rPr>
                <w:lang w:eastAsia="uk-UA"/>
              </w:rPr>
              <w:t>8)</w:t>
            </w:r>
            <w:r w:rsidR="00553F9D" w:rsidRPr="00232F6B">
              <w:rPr>
                <w:lang w:eastAsia="uk-UA"/>
              </w:rPr>
              <w:t>, гривень</w:t>
            </w:r>
          </w:p>
        </w:tc>
        <w:tc>
          <w:tcPr>
            <w:tcW w:w="770" w:type="pct"/>
            <w:hideMark/>
          </w:tcPr>
          <w:p w14:paraId="2205A2A0" w14:textId="23DC56B8" w:rsidR="00553F9D" w:rsidRPr="00232F6B" w:rsidRDefault="00D42F32" w:rsidP="00000965">
            <w:pPr>
              <w:contextualSpacing/>
              <w:jc w:val="center"/>
              <w:rPr>
                <w:lang w:eastAsia="uk-UA"/>
              </w:rPr>
            </w:pPr>
            <w:r>
              <w:rPr>
                <w:lang w:eastAsia="uk-UA"/>
              </w:rPr>
              <w:t>104</w:t>
            </w:r>
            <w:r w:rsidR="00832F3B" w:rsidRPr="00232F6B">
              <w:rPr>
                <w:lang w:eastAsia="uk-UA"/>
              </w:rPr>
              <w:t>,00</w:t>
            </w:r>
          </w:p>
        </w:tc>
        <w:tc>
          <w:tcPr>
            <w:tcW w:w="777" w:type="pct"/>
            <w:gridSpan w:val="2"/>
          </w:tcPr>
          <w:p w14:paraId="4D3C8D12" w14:textId="6462FA79" w:rsidR="00553F9D" w:rsidRPr="00232F6B" w:rsidRDefault="00D42F32" w:rsidP="00000965">
            <w:pPr>
              <w:contextualSpacing/>
              <w:jc w:val="center"/>
              <w:rPr>
                <w:lang w:eastAsia="uk-UA"/>
              </w:rPr>
            </w:pPr>
            <w:r>
              <w:rPr>
                <w:lang w:eastAsia="uk-UA"/>
              </w:rPr>
              <w:t>104</w:t>
            </w:r>
            <w:r w:rsidR="00832F3B" w:rsidRPr="00232F6B">
              <w:rPr>
                <w:lang w:eastAsia="uk-UA"/>
              </w:rPr>
              <w:t>,00</w:t>
            </w:r>
          </w:p>
        </w:tc>
      </w:tr>
      <w:tr w:rsidR="00553F9D" w:rsidRPr="00232F6B" w14:paraId="28D63190" w14:textId="77777777" w:rsidTr="00C532D9">
        <w:trPr>
          <w:jc w:val="center"/>
        </w:trPr>
        <w:tc>
          <w:tcPr>
            <w:tcW w:w="728" w:type="pct"/>
            <w:hideMark/>
          </w:tcPr>
          <w:p w14:paraId="4A71E8CE" w14:textId="77777777" w:rsidR="00553F9D" w:rsidRPr="00232F6B" w:rsidRDefault="00553F9D" w:rsidP="00000965">
            <w:pPr>
              <w:contextualSpacing/>
              <w:jc w:val="center"/>
              <w:rPr>
                <w:lang w:eastAsia="uk-UA"/>
              </w:rPr>
            </w:pPr>
            <w:r w:rsidRPr="00232F6B">
              <w:rPr>
                <w:lang w:eastAsia="uk-UA"/>
              </w:rPr>
              <w:t>10</w:t>
            </w:r>
          </w:p>
        </w:tc>
        <w:tc>
          <w:tcPr>
            <w:tcW w:w="2725" w:type="pct"/>
            <w:hideMark/>
          </w:tcPr>
          <w:p w14:paraId="0EFD106A" w14:textId="77777777" w:rsidR="00553F9D" w:rsidRPr="00232F6B" w:rsidRDefault="00553F9D" w:rsidP="00232F6B">
            <w:pPr>
              <w:contextualSpacing/>
              <w:jc w:val="both"/>
              <w:rPr>
                <w:lang w:eastAsia="uk-UA"/>
              </w:rPr>
            </w:pPr>
            <w:r w:rsidRPr="00232F6B">
              <w:rPr>
                <w:lang w:eastAsia="uk-UA"/>
              </w:rPr>
              <w:t>Кількість суб’єктів господарювання великого та середнього підприємництва, на яких буде поширено регулювання, одиниць</w:t>
            </w:r>
          </w:p>
        </w:tc>
        <w:tc>
          <w:tcPr>
            <w:tcW w:w="770" w:type="pct"/>
            <w:hideMark/>
          </w:tcPr>
          <w:p w14:paraId="1D6B635D" w14:textId="12CF38E8" w:rsidR="00553F9D" w:rsidRPr="004C4D6D" w:rsidRDefault="004C4D6D" w:rsidP="00000965">
            <w:pPr>
              <w:contextualSpacing/>
              <w:jc w:val="center"/>
              <w:rPr>
                <w:lang w:val="en-US" w:eastAsia="uk-UA"/>
              </w:rPr>
            </w:pPr>
            <w:r w:rsidRPr="004C4D6D">
              <w:rPr>
                <w:lang w:eastAsia="uk-UA"/>
              </w:rPr>
              <w:t>2 404</w:t>
            </w:r>
          </w:p>
        </w:tc>
        <w:tc>
          <w:tcPr>
            <w:tcW w:w="777" w:type="pct"/>
            <w:gridSpan w:val="2"/>
          </w:tcPr>
          <w:p w14:paraId="3BCFAABF" w14:textId="2E9CDF03" w:rsidR="00553F9D" w:rsidRPr="004C4D6D" w:rsidRDefault="004C4D6D" w:rsidP="00000965">
            <w:pPr>
              <w:contextualSpacing/>
              <w:jc w:val="center"/>
              <w:rPr>
                <w:lang w:eastAsia="uk-UA"/>
              </w:rPr>
            </w:pPr>
            <w:r w:rsidRPr="004C4D6D">
              <w:rPr>
                <w:lang w:eastAsia="uk-UA"/>
              </w:rPr>
              <w:t>2 404</w:t>
            </w:r>
          </w:p>
        </w:tc>
      </w:tr>
      <w:tr w:rsidR="00553F9D" w:rsidRPr="00232F6B" w14:paraId="7F13AAC4" w14:textId="77777777" w:rsidTr="00C532D9">
        <w:trPr>
          <w:jc w:val="center"/>
        </w:trPr>
        <w:tc>
          <w:tcPr>
            <w:tcW w:w="728" w:type="pct"/>
            <w:hideMark/>
          </w:tcPr>
          <w:p w14:paraId="3C38226D" w14:textId="77777777" w:rsidR="00553F9D" w:rsidRPr="00232F6B" w:rsidRDefault="00553F9D" w:rsidP="00000965">
            <w:pPr>
              <w:contextualSpacing/>
              <w:jc w:val="center"/>
              <w:rPr>
                <w:lang w:eastAsia="uk-UA"/>
              </w:rPr>
            </w:pPr>
            <w:r w:rsidRPr="00232F6B">
              <w:rPr>
                <w:lang w:eastAsia="uk-UA"/>
              </w:rPr>
              <w:t>11</w:t>
            </w:r>
          </w:p>
        </w:tc>
        <w:tc>
          <w:tcPr>
            <w:tcW w:w="2725" w:type="pct"/>
            <w:hideMark/>
          </w:tcPr>
          <w:p w14:paraId="508D8384" w14:textId="77777777" w:rsidR="00553F9D" w:rsidRPr="00232F6B" w:rsidRDefault="00553F9D" w:rsidP="00232F6B">
            <w:pPr>
              <w:contextualSpacing/>
              <w:jc w:val="both"/>
              <w:rPr>
                <w:lang w:eastAsia="uk-UA"/>
              </w:rPr>
            </w:pPr>
            <w:r w:rsidRPr="00232F6B">
              <w:rPr>
                <w:lang w:eastAsia="uk-UA"/>
              </w:rPr>
              <w:t xml:space="preserve">Сумарні витрати суб’єктів господарювання великого та середнього підприємництва, на виконання регулювання </w:t>
            </w:r>
            <w:r w:rsidR="00CD546A" w:rsidRPr="00232F6B">
              <w:rPr>
                <w:lang w:eastAsia="uk-UA"/>
              </w:rPr>
              <w:t>(вартість регулювання)</w:t>
            </w:r>
            <w:r w:rsidRPr="00232F6B">
              <w:rPr>
                <w:lang w:eastAsia="uk-UA"/>
              </w:rPr>
              <w:t>, гривень</w:t>
            </w:r>
          </w:p>
        </w:tc>
        <w:tc>
          <w:tcPr>
            <w:tcW w:w="770" w:type="pct"/>
            <w:hideMark/>
          </w:tcPr>
          <w:p w14:paraId="5FFB4993" w14:textId="287E4014" w:rsidR="00553F9D" w:rsidRPr="00C532D9" w:rsidRDefault="00D42F32" w:rsidP="00000965">
            <w:pPr>
              <w:contextualSpacing/>
              <w:jc w:val="center"/>
              <w:rPr>
                <w:lang w:eastAsia="uk-UA"/>
              </w:rPr>
            </w:pPr>
            <w:r>
              <w:rPr>
                <w:lang w:eastAsia="uk-UA"/>
              </w:rPr>
              <w:t>250 016</w:t>
            </w:r>
          </w:p>
        </w:tc>
        <w:tc>
          <w:tcPr>
            <w:tcW w:w="777" w:type="pct"/>
            <w:gridSpan w:val="2"/>
          </w:tcPr>
          <w:p w14:paraId="46427873" w14:textId="7D0F6D62" w:rsidR="00553F9D" w:rsidRPr="00C532D9" w:rsidRDefault="00D42F32" w:rsidP="00000965">
            <w:pPr>
              <w:contextualSpacing/>
              <w:jc w:val="center"/>
              <w:rPr>
                <w:lang w:eastAsia="uk-UA"/>
              </w:rPr>
            </w:pPr>
            <w:r>
              <w:rPr>
                <w:lang w:eastAsia="uk-UA"/>
              </w:rPr>
              <w:t>250 016</w:t>
            </w:r>
          </w:p>
        </w:tc>
      </w:tr>
    </w:tbl>
    <w:p w14:paraId="26D298F2" w14:textId="77777777" w:rsidR="002608D0" w:rsidRDefault="002608D0" w:rsidP="00D42F32">
      <w:pPr>
        <w:ind w:right="450" w:firstLine="567"/>
        <w:contextualSpacing/>
        <w:jc w:val="both"/>
        <w:rPr>
          <w:lang w:eastAsia="uk-UA"/>
        </w:rPr>
      </w:pPr>
    </w:p>
    <w:p w14:paraId="65B7786D" w14:textId="4FCA8163" w:rsidR="000A5EAD" w:rsidRPr="00000965" w:rsidRDefault="00D42F32" w:rsidP="00D42F32">
      <w:pPr>
        <w:ind w:right="450" w:firstLine="567"/>
        <w:contextualSpacing/>
        <w:jc w:val="both"/>
        <w:rPr>
          <w:lang w:eastAsia="uk-UA"/>
        </w:rPr>
      </w:pPr>
      <w:bookmarkStart w:id="1" w:name="_GoBack"/>
      <w:bookmarkEnd w:id="1"/>
      <w:r>
        <w:rPr>
          <w:lang w:eastAsia="uk-UA"/>
        </w:rPr>
        <w:t>Відповідно до статті 8 Закону України від 03.12.2025 № 4695-IX «Про Державний бюджет України на 2026 рік» мінімальна заробітна плата з 01 січня 2026 року у погодинному розмірі становить 52 гривні.</w:t>
      </w:r>
    </w:p>
    <w:p w14:paraId="351927FB" w14:textId="2D97F25E" w:rsidR="00A03F52" w:rsidRPr="00E65577" w:rsidRDefault="009C47E3" w:rsidP="007D0A08">
      <w:pPr>
        <w:ind w:right="-1" w:firstLine="448"/>
        <w:contextualSpacing/>
        <w:jc w:val="both"/>
      </w:pPr>
      <w:r w:rsidRPr="00000965">
        <w:rPr>
          <w:lang w:eastAsia="uk-UA"/>
        </w:rPr>
        <w:br w:type="page"/>
      </w:r>
      <w:r w:rsidR="007D0A08">
        <w:rPr>
          <w:lang w:eastAsia="uk-UA"/>
        </w:rPr>
        <w:lastRenderedPageBreak/>
        <w:t xml:space="preserve">                                                                                                                                   </w:t>
      </w:r>
      <w:r w:rsidR="00A03F52" w:rsidRPr="008E64E6">
        <w:t>Додаток 2</w:t>
      </w:r>
    </w:p>
    <w:p w14:paraId="5649C9D5" w14:textId="77777777" w:rsidR="006F5E1C" w:rsidRPr="00791654" w:rsidRDefault="006F5E1C" w:rsidP="00000965">
      <w:pPr>
        <w:pStyle w:val="rvps2"/>
        <w:shd w:val="clear" w:color="auto" w:fill="FFFFFF"/>
        <w:spacing w:before="0" w:beforeAutospacing="0" w:after="0" w:afterAutospacing="0"/>
        <w:contextualSpacing/>
        <w:jc w:val="center"/>
        <w:textAlignment w:val="baseline"/>
        <w:rPr>
          <w:b/>
          <w:sz w:val="28"/>
          <w:szCs w:val="28"/>
        </w:rPr>
      </w:pPr>
      <w:r w:rsidRPr="00791654">
        <w:rPr>
          <w:b/>
          <w:sz w:val="28"/>
          <w:szCs w:val="28"/>
        </w:rPr>
        <w:t>ТЕСТ</w:t>
      </w:r>
    </w:p>
    <w:p w14:paraId="67D0D6CE" w14:textId="77777777" w:rsidR="006F5E1C" w:rsidRPr="00791654" w:rsidRDefault="006F5E1C" w:rsidP="00000965">
      <w:pPr>
        <w:pStyle w:val="rvps2"/>
        <w:shd w:val="clear" w:color="auto" w:fill="FFFFFF"/>
        <w:spacing w:before="0" w:beforeAutospacing="0" w:after="0" w:afterAutospacing="0"/>
        <w:contextualSpacing/>
        <w:jc w:val="center"/>
        <w:textAlignment w:val="baseline"/>
        <w:rPr>
          <w:b/>
          <w:sz w:val="28"/>
          <w:szCs w:val="28"/>
        </w:rPr>
      </w:pPr>
      <w:r w:rsidRPr="00791654">
        <w:rPr>
          <w:b/>
          <w:sz w:val="28"/>
          <w:szCs w:val="28"/>
        </w:rPr>
        <w:t>малого підприємництва (М-Тест)</w:t>
      </w:r>
    </w:p>
    <w:p w14:paraId="51CD824A" w14:textId="77777777" w:rsidR="006F5E1C" w:rsidRPr="00000965" w:rsidRDefault="006F5E1C" w:rsidP="00000965">
      <w:pPr>
        <w:pStyle w:val="rvps2"/>
        <w:shd w:val="clear" w:color="auto" w:fill="FFFFFF"/>
        <w:spacing w:before="0" w:beforeAutospacing="0" w:after="0" w:afterAutospacing="0"/>
        <w:contextualSpacing/>
        <w:jc w:val="center"/>
        <w:textAlignment w:val="baseline"/>
      </w:pPr>
    </w:p>
    <w:p w14:paraId="5FB34468" w14:textId="3541DAE9" w:rsidR="00575CF0" w:rsidRDefault="006F5E1C" w:rsidP="00D9304E">
      <w:pPr>
        <w:pStyle w:val="rvps2"/>
        <w:shd w:val="clear" w:color="auto" w:fill="FFFFFF"/>
        <w:spacing w:before="0" w:beforeAutospacing="0" w:after="0" w:afterAutospacing="0"/>
        <w:ind w:firstLine="708"/>
        <w:contextualSpacing/>
        <w:jc w:val="both"/>
        <w:textAlignment w:val="baseline"/>
      </w:pPr>
      <w:r w:rsidRPr="00000965">
        <w:t xml:space="preserve">1. </w:t>
      </w:r>
      <w:r w:rsidR="00D9304E" w:rsidRPr="00D9304E">
        <w:rPr>
          <w:noProof/>
        </w:rPr>
        <w:drawing>
          <wp:inline distT="0" distB="0" distL="0" distR="0" wp14:anchorId="7F21CEA1" wp14:editId="0F31FB58">
            <wp:extent cx="6120130" cy="3593465"/>
            <wp:effectExtent l="0" t="0" r="0" b="0"/>
            <wp:docPr id="11292362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593465"/>
                    </a:xfrm>
                    <a:prstGeom prst="rect">
                      <a:avLst/>
                    </a:prstGeom>
                    <a:noFill/>
                    <a:ln>
                      <a:noFill/>
                    </a:ln>
                  </pic:spPr>
                </pic:pic>
              </a:graphicData>
            </a:graphic>
          </wp:inline>
        </w:drawing>
      </w:r>
    </w:p>
    <w:p w14:paraId="7B543334" w14:textId="77777777" w:rsidR="0077378A" w:rsidRDefault="0077378A" w:rsidP="0077378A">
      <w:pPr>
        <w:pStyle w:val="rvps2"/>
        <w:shd w:val="clear" w:color="auto" w:fill="FFFFFF"/>
        <w:spacing w:before="0" w:beforeAutospacing="0" w:after="0" w:afterAutospacing="0"/>
        <w:ind w:firstLine="708"/>
        <w:contextualSpacing/>
        <w:jc w:val="both"/>
        <w:textAlignment w:val="baseline"/>
      </w:pPr>
      <w:r>
        <w:t xml:space="preserve">2. </w:t>
      </w:r>
      <w:r w:rsidR="00575CF0">
        <w:rPr>
          <w:color w:val="333333"/>
          <w:shd w:val="clear" w:color="auto" w:fill="FFFFFF"/>
        </w:rPr>
        <w:t>Вимірювання впливу регулювання на суб’єктів малого підприємництва (мікро- та малі):</w:t>
      </w:r>
    </w:p>
    <w:p w14:paraId="683D4188" w14:textId="28F58100" w:rsidR="00D878B6" w:rsidRDefault="00D878B6" w:rsidP="00D878B6">
      <w:pPr>
        <w:pStyle w:val="rvps2"/>
        <w:shd w:val="clear" w:color="auto" w:fill="FFFFFF"/>
        <w:ind w:firstLine="708"/>
        <w:contextualSpacing/>
        <w:jc w:val="both"/>
        <w:textAlignment w:val="baseline"/>
      </w:pPr>
      <w:r>
        <w:t>кількість суб’єктів малого підприємництва, на яких поширюється регулювання:</w:t>
      </w:r>
      <w:r w:rsidR="004C4D6D">
        <w:br/>
      </w:r>
      <w:r>
        <w:t xml:space="preserve"> </w:t>
      </w:r>
      <w:r w:rsidR="004C4D6D">
        <w:t xml:space="preserve">390 976 </w:t>
      </w:r>
      <w:r>
        <w:t xml:space="preserve">(одиниць), у тому числі малого підприємництва </w:t>
      </w:r>
      <w:r w:rsidR="004C4D6D">
        <w:t>202 232</w:t>
      </w:r>
      <w:r w:rsidR="00575CF0">
        <w:t xml:space="preserve"> </w:t>
      </w:r>
      <w:r>
        <w:t>(</w:t>
      </w:r>
      <w:r w:rsidR="00575CF0">
        <w:t>одиниць) та мікропідприємництва:</w:t>
      </w:r>
      <w:r w:rsidR="004C4D6D">
        <w:t xml:space="preserve"> 188 744</w:t>
      </w:r>
      <w:r w:rsidR="00575CF0" w:rsidRPr="00000965">
        <w:t xml:space="preserve"> (одиниці)</w:t>
      </w:r>
      <w:r>
        <w:t>;</w:t>
      </w:r>
    </w:p>
    <w:p w14:paraId="1107F120" w14:textId="7C5B1568" w:rsidR="00D878B6" w:rsidRDefault="00D878B6" w:rsidP="00D878B6">
      <w:pPr>
        <w:pStyle w:val="rvps2"/>
        <w:shd w:val="clear" w:color="auto" w:fill="FFFFFF"/>
        <w:spacing w:before="0" w:beforeAutospacing="0" w:after="0" w:afterAutospacing="0"/>
        <w:ind w:firstLine="708"/>
        <w:contextualSpacing/>
        <w:jc w:val="both"/>
        <w:textAlignment w:val="baseline"/>
      </w:pPr>
      <w:r>
        <w:t>питома вага суб’єктів малого підприємництва у загальній кількості суб’єктів господарювання, н</w:t>
      </w:r>
      <w:r w:rsidR="00575CF0">
        <w:t xml:space="preserve">а яких проблема справляє вплив </w:t>
      </w:r>
      <w:r w:rsidR="004C4D6D">
        <w:t>99,4</w:t>
      </w:r>
      <w:r>
        <w:t xml:space="preserve"> (відсотків</w:t>
      </w:r>
      <w:r w:rsidR="00575CF0">
        <w:t>).</w:t>
      </w:r>
    </w:p>
    <w:p w14:paraId="6448D6A5" w14:textId="0A67C6DE" w:rsidR="00D9304E" w:rsidRDefault="00D9304E" w:rsidP="00D878B6">
      <w:pPr>
        <w:pStyle w:val="rvps2"/>
        <w:shd w:val="clear" w:color="auto" w:fill="FFFFFF"/>
        <w:spacing w:before="0" w:beforeAutospacing="0" w:after="0" w:afterAutospacing="0"/>
        <w:ind w:firstLine="708"/>
        <w:contextualSpacing/>
        <w:jc w:val="both"/>
        <w:textAlignment w:val="baseline"/>
      </w:pPr>
      <w:r w:rsidRPr="00D9304E">
        <w:t>Для обрахунку за основу береться мінімальна заробітна плата, визначена у погодинному розмірі, що відповідно до Закону України «Про Державний бюджет України на 202</w:t>
      </w:r>
      <w:r>
        <w:t>6</w:t>
      </w:r>
      <w:r w:rsidRPr="00D9304E">
        <w:t xml:space="preserve"> рік» становить </w:t>
      </w:r>
      <w:r>
        <w:t>52</w:t>
      </w:r>
      <w:r w:rsidRPr="00D9304E">
        <w:t xml:space="preserve"> грн/год. Джерело отримання інформації: https://zakon-pro.ligazakon.net/document/T254695?ed=2025_12_03&amp;land=UA&amp;context=UA&amp;an=15</w:t>
      </w:r>
      <w:r>
        <w:t>.</w:t>
      </w:r>
    </w:p>
    <w:p w14:paraId="78BA0F9F" w14:textId="77777777" w:rsidR="00575CF0" w:rsidRPr="00000965" w:rsidRDefault="00575CF0" w:rsidP="00D878B6">
      <w:pPr>
        <w:pStyle w:val="rvps2"/>
        <w:shd w:val="clear" w:color="auto" w:fill="FFFFFF"/>
        <w:spacing w:before="0" w:beforeAutospacing="0" w:after="0" w:afterAutospacing="0"/>
        <w:ind w:firstLine="708"/>
        <w:contextualSpacing/>
        <w:jc w:val="both"/>
        <w:textAlignment w:val="baseline"/>
      </w:pPr>
    </w:p>
    <w:p w14:paraId="14F62D0B" w14:textId="77777777" w:rsidR="00220CA7" w:rsidRPr="00000965" w:rsidRDefault="006F5E1C" w:rsidP="00000965">
      <w:pPr>
        <w:pStyle w:val="rvps2"/>
        <w:shd w:val="clear" w:color="auto" w:fill="FFFFFF"/>
        <w:spacing w:before="0" w:beforeAutospacing="0" w:after="0" w:afterAutospacing="0"/>
        <w:ind w:firstLine="708"/>
        <w:contextualSpacing/>
        <w:jc w:val="both"/>
        <w:textAlignment w:val="baseline"/>
      </w:pPr>
      <w:r w:rsidRPr="00000965">
        <w:t>3. Розрахунок витрат суб’єктів малого підприємництва на виконання вимог регулюванн</w:t>
      </w:r>
      <w:r w:rsidR="00220CA7" w:rsidRPr="00000965">
        <w:t>я</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8"/>
        <w:gridCol w:w="3252"/>
        <w:gridCol w:w="1878"/>
        <w:gridCol w:w="1744"/>
        <w:gridCol w:w="1480"/>
      </w:tblGrid>
      <w:tr w:rsidR="00D9304E" w:rsidRPr="005D635C" w14:paraId="5A0F7CC0"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B4CE66F" w14:textId="77777777" w:rsidR="00D9304E" w:rsidRPr="005D635C" w:rsidRDefault="00D9304E" w:rsidP="0059687E">
            <w:pPr>
              <w:pStyle w:val="tc"/>
              <w:spacing w:before="0" w:beforeAutospacing="0" w:after="165" w:afterAutospacing="0"/>
              <w:jc w:val="center"/>
            </w:pPr>
            <w:r w:rsidRPr="005D635C">
              <w:t>Порядковий номер</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03106DE" w14:textId="77777777" w:rsidR="00D9304E" w:rsidRPr="005D635C" w:rsidRDefault="00D9304E" w:rsidP="0059687E">
            <w:pPr>
              <w:pStyle w:val="tc"/>
              <w:spacing w:before="0" w:beforeAutospacing="0" w:after="165" w:afterAutospacing="0"/>
              <w:jc w:val="center"/>
            </w:pPr>
            <w:r w:rsidRPr="005D635C">
              <w:t>Найменування оцінки</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3E1449E" w14:textId="77777777" w:rsidR="00D9304E" w:rsidRPr="005D635C" w:rsidRDefault="00D9304E" w:rsidP="0059687E">
            <w:pPr>
              <w:pStyle w:val="tc"/>
              <w:spacing w:before="0" w:beforeAutospacing="0" w:after="165" w:afterAutospacing="0"/>
              <w:jc w:val="center"/>
            </w:pPr>
            <w:r w:rsidRPr="005D635C">
              <w:t>У перший рік (стартовий рік впровадження регулювання)</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41256A9" w14:textId="77777777" w:rsidR="00D9304E" w:rsidRPr="005D635C" w:rsidRDefault="00D9304E" w:rsidP="0059687E">
            <w:pPr>
              <w:pStyle w:val="tc"/>
              <w:spacing w:before="0" w:beforeAutospacing="0" w:after="165" w:afterAutospacing="0"/>
              <w:jc w:val="center"/>
            </w:pPr>
            <w:r w:rsidRPr="005D635C">
              <w:t>Періодичні (за наступний рік)</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E93757F" w14:textId="77777777" w:rsidR="00D9304E" w:rsidRPr="005D635C" w:rsidRDefault="00D9304E" w:rsidP="0059687E">
            <w:pPr>
              <w:pStyle w:val="tc"/>
              <w:spacing w:before="0" w:beforeAutospacing="0" w:after="165" w:afterAutospacing="0"/>
              <w:jc w:val="center"/>
            </w:pPr>
            <w:r w:rsidRPr="005D635C">
              <w:t>Витрати за п'ять років</w:t>
            </w:r>
          </w:p>
        </w:tc>
      </w:tr>
      <w:tr w:rsidR="00D9304E" w:rsidRPr="0018211B" w14:paraId="51201F8D" w14:textId="77777777" w:rsidTr="0059687E">
        <w:tc>
          <w:tcPr>
            <w:tcW w:w="5000" w:type="pct"/>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31B602" w14:textId="77777777" w:rsidR="00D9304E" w:rsidRPr="005D635C" w:rsidRDefault="00D9304E" w:rsidP="0059687E">
            <w:pPr>
              <w:pStyle w:val="tc"/>
              <w:spacing w:before="0" w:beforeAutospacing="0" w:after="165" w:afterAutospacing="0"/>
              <w:jc w:val="center"/>
            </w:pPr>
            <w:r w:rsidRPr="005D635C">
              <w:t>Оцінка «прямих» витрат суб'єктів малого підприємництва на виконання регулювання</w:t>
            </w:r>
          </w:p>
        </w:tc>
      </w:tr>
      <w:tr w:rsidR="00D9304E" w:rsidRPr="005D635C" w14:paraId="78F9BE1A" w14:textId="77777777" w:rsidTr="002C10FA">
        <w:trPr>
          <w:trHeight w:val="2085"/>
        </w:trPr>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67403C" w14:textId="77777777" w:rsidR="00D9304E" w:rsidRPr="005D635C" w:rsidRDefault="00D9304E" w:rsidP="0059687E">
            <w:pPr>
              <w:pStyle w:val="tc"/>
              <w:spacing w:before="0" w:beforeAutospacing="0" w:after="165" w:afterAutospacing="0"/>
              <w:jc w:val="center"/>
            </w:pPr>
            <w:r w:rsidRPr="005D635C">
              <w:lastRenderedPageBreak/>
              <w:t>1</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1819BD" w14:textId="77777777" w:rsidR="00D9304E" w:rsidRPr="005D635C" w:rsidRDefault="00D9304E" w:rsidP="0059687E">
            <w:pPr>
              <w:pStyle w:val="tl"/>
              <w:spacing w:before="0" w:beforeAutospacing="0" w:after="165" w:afterAutospacing="0"/>
            </w:pPr>
            <w:r w:rsidRPr="005D635C">
              <w:t>Придбання необхідного обладнання (пристроїв, машин, механізмів)</w:t>
            </w:r>
            <w:r w:rsidRPr="005D635C">
              <w:br/>
            </w:r>
            <w:r w:rsidRPr="005D635C">
              <w:rPr>
                <w:i/>
                <w:iCs/>
              </w:rPr>
              <w:t>Формула:</w:t>
            </w:r>
            <w:r w:rsidRPr="005D635C">
              <w:rPr>
                <w:i/>
                <w:iCs/>
              </w:rPr>
              <w:br/>
              <w:t>кількість необхідних одиниць обладнання Х вартість одиниці</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3A01645" w14:textId="77777777" w:rsidR="00D9304E" w:rsidRPr="005D635C" w:rsidRDefault="00D9304E" w:rsidP="0059687E">
            <w:pPr>
              <w:pStyle w:val="tc"/>
              <w:spacing w:before="0" w:beforeAutospacing="0" w:after="165" w:afterAutospacing="0"/>
              <w:jc w:val="center"/>
            </w:pPr>
            <w:r>
              <w:t>-</w:t>
            </w:r>
          </w:p>
        </w:tc>
        <w:tc>
          <w:tcPr>
            <w:tcW w:w="906" w:type="pct"/>
            <w:tcBorders>
              <w:top w:val="outset" w:sz="6" w:space="0" w:color="auto"/>
              <w:left w:val="outset" w:sz="6" w:space="0" w:color="auto"/>
              <w:bottom w:val="outset" w:sz="6" w:space="0" w:color="auto"/>
              <w:right w:val="outset" w:sz="6" w:space="0" w:color="auto"/>
            </w:tcBorders>
            <w:vAlign w:val="center"/>
          </w:tcPr>
          <w:p w14:paraId="7F8307CA" w14:textId="77777777" w:rsidR="00D9304E" w:rsidRPr="005D635C" w:rsidRDefault="00D9304E" w:rsidP="0059687E">
            <w:pPr>
              <w:pStyle w:val="tc"/>
              <w:spacing w:before="0" w:beforeAutospacing="0" w:after="165" w:afterAutospacing="0"/>
              <w:jc w:val="center"/>
            </w:pPr>
            <w:r>
              <w:t>-</w:t>
            </w:r>
          </w:p>
        </w:tc>
        <w:tc>
          <w:tcPr>
            <w:tcW w:w="769" w:type="pct"/>
            <w:tcBorders>
              <w:top w:val="outset" w:sz="6" w:space="0" w:color="auto"/>
              <w:left w:val="outset" w:sz="6" w:space="0" w:color="auto"/>
              <w:bottom w:val="outset" w:sz="6" w:space="0" w:color="auto"/>
              <w:right w:val="outset" w:sz="6" w:space="0" w:color="auto"/>
            </w:tcBorders>
            <w:vAlign w:val="center"/>
          </w:tcPr>
          <w:p w14:paraId="60CECF76" w14:textId="77777777" w:rsidR="00D9304E" w:rsidRPr="005D635C" w:rsidRDefault="00D9304E" w:rsidP="0059687E">
            <w:pPr>
              <w:pStyle w:val="tc"/>
              <w:spacing w:before="0" w:beforeAutospacing="0" w:after="165" w:afterAutospacing="0"/>
              <w:jc w:val="center"/>
            </w:pPr>
            <w:r>
              <w:t>-</w:t>
            </w:r>
          </w:p>
        </w:tc>
      </w:tr>
      <w:tr w:rsidR="00D9304E" w:rsidRPr="005D635C" w14:paraId="159C209B"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FEDC4A" w14:textId="77777777" w:rsidR="00D9304E" w:rsidRPr="005D635C" w:rsidRDefault="00D9304E" w:rsidP="0059687E">
            <w:pPr>
              <w:pStyle w:val="tc"/>
              <w:spacing w:before="0" w:beforeAutospacing="0" w:after="165" w:afterAutospacing="0"/>
              <w:jc w:val="center"/>
            </w:pPr>
            <w:r w:rsidRPr="005D635C">
              <w:t>2</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55CBA4" w14:textId="77777777" w:rsidR="00D9304E" w:rsidRPr="005D635C" w:rsidRDefault="00D9304E" w:rsidP="0059687E">
            <w:pPr>
              <w:pStyle w:val="tl"/>
              <w:spacing w:before="0" w:beforeAutospacing="0" w:after="165" w:afterAutospacing="0"/>
            </w:pPr>
            <w:r w:rsidRPr="005D635C">
              <w:t>Процедури повірки та/або постановки на відповідний облік у визначеному органі державної влади чи місцевого самоврядування</w:t>
            </w:r>
            <w:r w:rsidRPr="005D635C">
              <w:br/>
            </w:r>
            <w:r w:rsidRPr="005D635C">
              <w:rPr>
                <w:i/>
                <w:iCs/>
              </w:rPr>
              <w:t>Формула:</w:t>
            </w:r>
            <w:r w:rsidRPr="005D635C">
              <w:rPr>
                <w:i/>
                <w:iCs/>
              </w:rPr>
              <w:br/>
              <w:t>прямі витрати на процедури повірки (проведення первинного обстеження) в органі державної влади + витрати часу на процедуру обліку (на одиницю обладнання) Х вартість часу суб'єкта малого підприємництва (заробітна плата) Х оціночна кількість процедур обліку за рік) Х кількість необхідних одиниць обладнання одному суб'єкту малого підприємництва</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72145D" w14:textId="77777777" w:rsidR="00D9304E" w:rsidRPr="005D635C" w:rsidRDefault="00D9304E" w:rsidP="0059687E">
            <w:pPr>
              <w:pStyle w:val="tc"/>
              <w:spacing w:before="0" w:beforeAutospacing="0" w:after="165" w:afterAutospacing="0"/>
              <w:jc w:val="center"/>
            </w:pPr>
            <w:r w:rsidRPr="005D635C">
              <w:t>0</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84200E" w14:textId="77777777" w:rsidR="00D9304E" w:rsidRPr="005D635C" w:rsidRDefault="00D9304E" w:rsidP="0059687E">
            <w:pPr>
              <w:pStyle w:val="tc"/>
              <w:spacing w:before="0" w:beforeAutospacing="0" w:after="165" w:afterAutospacing="0"/>
              <w:jc w:val="center"/>
            </w:pPr>
            <w:r w:rsidRPr="005D635C">
              <w:t>0</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FCEA4FB" w14:textId="77777777" w:rsidR="00D9304E" w:rsidRPr="005D635C" w:rsidRDefault="00D9304E" w:rsidP="0059687E">
            <w:pPr>
              <w:pStyle w:val="tc"/>
              <w:spacing w:before="0" w:beforeAutospacing="0" w:after="165" w:afterAutospacing="0"/>
              <w:jc w:val="center"/>
            </w:pPr>
            <w:r w:rsidRPr="005D635C">
              <w:t>0</w:t>
            </w:r>
          </w:p>
        </w:tc>
      </w:tr>
      <w:tr w:rsidR="00D9304E" w:rsidRPr="005D635C" w14:paraId="0A7B2878"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9B919C" w14:textId="77777777" w:rsidR="00D9304E" w:rsidRPr="005D635C" w:rsidRDefault="00D9304E" w:rsidP="0059687E">
            <w:pPr>
              <w:pStyle w:val="tc"/>
              <w:spacing w:before="0" w:beforeAutospacing="0" w:after="165" w:afterAutospacing="0"/>
              <w:jc w:val="center"/>
            </w:pPr>
            <w:r w:rsidRPr="005D635C">
              <w:t>3</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2DC318" w14:textId="77777777" w:rsidR="00D9304E" w:rsidRPr="005D635C" w:rsidRDefault="00D9304E" w:rsidP="0059687E">
            <w:pPr>
              <w:pStyle w:val="tl"/>
              <w:spacing w:before="0" w:beforeAutospacing="0" w:after="165" w:afterAutospacing="0"/>
            </w:pPr>
            <w:r w:rsidRPr="005D635C">
              <w:t>Процедури експлуатації обладнання (експлуатаційні витрати - витратні матеріали)</w:t>
            </w:r>
            <w:r w:rsidRPr="005D635C">
              <w:br/>
            </w:r>
            <w:r w:rsidRPr="005D635C">
              <w:rPr>
                <w:i/>
                <w:iCs/>
              </w:rPr>
              <w:t>Формула:</w:t>
            </w:r>
            <w:r w:rsidRPr="005D635C">
              <w:rPr>
                <w:i/>
                <w:iCs/>
              </w:rPr>
              <w:br/>
              <w:t>оцінка витрат на експлуатацію обладнання (витратні матеріали та ресурси на одиницю обладнання на рік) Х кількість необхідних одиниць обладнання одному суб'єкту малого підприємництва</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EA25D1D" w14:textId="77777777" w:rsidR="00D9304E" w:rsidRPr="005D635C" w:rsidRDefault="00D9304E" w:rsidP="0059687E">
            <w:pPr>
              <w:pStyle w:val="tc"/>
              <w:spacing w:before="0" w:beforeAutospacing="0" w:after="165" w:afterAutospacing="0"/>
              <w:jc w:val="center"/>
            </w:pPr>
            <w:r w:rsidRPr="005D635C">
              <w:t>0</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5DB02DD" w14:textId="77777777" w:rsidR="00D9304E" w:rsidRPr="005D635C" w:rsidRDefault="00D9304E" w:rsidP="0059687E">
            <w:pPr>
              <w:pStyle w:val="tc"/>
              <w:spacing w:before="0" w:beforeAutospacing="0" w:after="165" w:afterAutospacing="0"/>
              <w:jc w:val="center"/>
            </w:pPr>
            <w:r w:rsidRPr="005D635C">
              <w:t>0</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09D69D" w14:textId="77777777" w:rsidR="00D9304E" w:rsidRPr="005D635C" w:rsidRDefault="00D9304E" w:rsidP="0059687E">
            <w:pPr>
              <w:pStyle w:val="tc"/>
              <w:spacing w:before="0" w:beforeAutospacing="0" w:after="165" w:afterAutospacing="0"/>
              <w:jc w:val="center"/>
            </w:pPr>
            <w:r w:rsidRPr="005D635C">
              <w:t>0</w:t>
            </w:r>
          </w:p>
        </w:tc>
      </w:tr>
      <w:tr w:rsidR="00D9304E" w:rsidRPr="005D635C" w14:paraId="1B87DB19"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CC3892" w14:textId="77777777" w:rsidR="00D9304E" w:rsidRPr="005D635C" w:rsidRDefault="00D9304E" w:rsidP="0059687E">
            <w:pPr>
              <w:pStyle w:val="tc"/>
              <w:spacing w:before="0" w:beforeAutospacing="0" w:after="165" w:afterAutospacing="0"/>
              <w:jc w:val="center"/>
            </w:pPr>
            <w:r w:rsidRPr="005D635C">
              <w:t>4</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2A2FCA1" w14:textId="77777777" w:rsidR="00D9304E" w:rsidRPr="005D635C" w:rsidRDefault="00D9304E" w:rsidP="0059687E">
            <w:pPr>
              <w:pStyle w:val="tl"/>
              <w:spacing w:before="0" w:beforeAutospacing="0" w:after="165" w:afterAutospacing="0"/>
            </w:pPr>
            <w:r w:rsidRPr="005D635C">
              <w:t>Процедури обслуговування обладнання (технічне обслуговування)</w:t>
            </w:r>
            <w:r w:rsidRPr="005D635C">
              <w:br/>
            </w:r>
            <w:r w:rsidRPr="005D635C">
              <w:rPr>
                <w:i/>
                <w:iCs/>
              </w:rPr>
              <w:t>Формула:</w:t>
            </w:r>
            <w:r w:rsidRPr="005D635C">
              <w:rPr>
                <w:i/>
                <w:iCs/>
              </w:rPr>
              <w:br/>
              <w:t xml:space="preserve">оцінка вартості процедури обслуговування обладнання (на одиницю обладнання) Х </w:t>
            </w:r>
            <w:r w:rsidRPr="005D635C">
              <w:rPr>
                <w:i/>
                <w:iCs/>
              </w:rPr>
              <w:lastRenderedPageBreak/>
              <w:t>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1C259D2" w14:textId="77777777" w:rsidR="00D9304E" w:rsidRPr="005D635C" w:rsidRDefault="00D9304E" w:rsidP="0059687E">
            <w:pPr>
              <w:pStyle w:val="tc"/>
              <w:spacing w:before="0" w:beforeAutospacing="0" w:after="165" w:afterAutospacing="0"/>
              <w:jc w:val="center"/>
            </w:pPr>
            <w:r>
              <w:lastRenderedPageBreak/>
              <w:t>-</w:t>
            </w:r>
          </w:p>
        </w:tc>
        <w:tc>
          <w:tcPr>
            <w:tcW w:w="906" w:type="pct"/>
            <w:tcBorders>
              <w:top w:val="outset" w:sz="6" w:space="0" w:color="auto"/>
              <w:left w:val="outset" w:sz="6" w:space="0" w:color="auto"/>
              <w:bottom w:val="outset" w:sz="6" w:space="0" w:color="auto"/>
              <w:right w:val="outset" w:sz="6" w:space="0" w:color="auto"/>
            </w:tcBorders>
            <w:vAlign w:val="center"/>
          </w:tcPr>
          <w:p w14:paraId="57FCA302" w14:textId="77777777" w:rsidR="00D9304E" w:rsidRPr="005D635C" w:rsidRDefault="00D9304E" w:rsidP="0059687E">
            <w:pPr>
              <w:pStyle w:val="tc"/>
              <w:spacing w:before="0" w:beforeAutospacing="0" w:after="165" w:afterAutospacing="0"/>
              <w:jc w:val="center"/>
            </w:pPr>
            <w:r>
              <w:t>-</w:t>
            </w:r>
          </w:p>
        </w:tc>
        <w:tc>
          <w:tcPr>
            <w:tcW w:w="769" w:type="pct"/>
            <w:tcBorders>
              <w:top w:val="outset" w:sz="6" w:space="0" w:color="auto"/>
              <w:left w:val="outset" w:sz="6" w:space="0" w:color="auto"/>
              <w:bottom w:val="outset" w:sz="6" w:space="0" w:color="auto"/>
              <w:right w:val="outset" w:sz="6" w:space="0" w:color="auto"/>
            </w:tcBorders>
            <w:vAlign w:val="center"/>
          </w:tcPr>
          <w:p w14:paraId="12066CC7" w14:textId="77777777" w:rsidR="00D9304E" w:rsidRPr="005D635C" w:rsidRDefault="00D9304E" w:rsidP="0059687E">
            <w:pPr>
              <w:pStyle w:val="tc"/>
              <w:spacing w:before="0" w:beforeAutospacing="0" w:after="165" w:afterAutospacing="0"/>
              <w:jc w:val="center"/>
            </w:pPr>
            <w:r>
              <w:t>-</w:t>
            </w:r>
          </w:p>
        </w:tc>
      </w:tr>
      <w:tr w:rsidR="00D9304E" w:rsidRPr="005D635C" w14:paraId="0B112D94"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5ED0887" w14:textId="77777777" w:rsidR="00D9304E" w:rsidRPr="005D635C" w:rsidRDefault="00D9304E" w:rsidP="0059687E">
            <w:pPr>
              <w:pStyle w:val="tc"/>
              <w:spacing w:before="0" w:beforeAutospacing="0" w:after="165" w:afterAutospacing="0"/>
              <w:jc w:val="center"/>
            </w:pPr>
            <w:r w:rsidRPr="005D635C">
              <w:lastRenderedPageBreak/>
              <w:t>5</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213948A" w14:textId="77777777" w:rsidR="00D9304E" w:rsidRDefault="00D9304E" w:rsidP="0059687E">
            <w:pPr>
              <w:pStyle w:val="tl"/>
              <w:spacing w:before="0" w:beforeAutospacing="0" w:after="165" w:afterAutospacing="0"/>
            </w:pPr>
            <w:r w:rsidRPr="005D635C">
              <w:t>Інші процедури</w:t>
            </w:r>
            <w:r w:rsidR="002C10FA">
              <w:t>:</w:t>
            </w:r>
          </w:p>
          <w:p w14:paraId="2C07C768" w14:textId="77777777" w:rsidR="002C10FA" w:rsidRDefault="002C10FA" w:rsidP="0059687E">
            <w:pPr>
              <w:pStyle w:val="tl"/>
              <w:spacing w:before="0" w:beforeAutospacing="0" w:after="165" w:afterAutospacing="0"/>
            </w:pPr>
            <w:r>
              <w:t xml:space="preserve">Витрати суб’єкта господарювання на подання </w:t>
            </w:r>
            <w:r w:rsidRPr="002C10FA">
              <w:t>повідомлення відповідн</w:t>
            </w:r>
            <w:r>
              <w:t>ому</w:t>
            </w:r>
            <w:r w:rsidRPr="002C10FA">
              <w:t xml:space="preserve"> органу державного архітектурно-будівельного контролю через електронну систему про огородження будівельного майданчика та/або розміщення на будівельному майданчику в доступному для огляду місці стенду з інформацією, передбаченою частиною шостою статті</w:t>
            </w:r>
            <w:r>
              <w:t xml:space="preserve"> 34 Закону України «Про регулювання містобудівної діяльності»</w:t>
            </w:r>
          </w:p>
          <w:p w14:paraId="7179B659" w14:textId="77777777" w:rsidR="002C10FA" w:rsidRDefault="002C10FA" w:rsidP="0059687E">
            <w:pPr>
              <w:pStyle w:val="tl"/>
              <w:spacing w:before="0" w:beforeAutospacing="0" w:after="165" w:afterAutospacing="0"/>
            </w:pPr>
            <w:r w:rsidRPr="002C10FA">
              <w:t>Орієнтовно: 1 година (одноразово)</w:t>
            </w:r>
          </w:p>
          <w:p w14:paraId="316CF098" w14:textId="37E6AF9F" w:rsidR="002C10FA" w:rsidRPr="005D635C" w:rsidRDefault="002C10FA" w:rsidP="002C10FA">
            <w:pPr>
              <w:pStyle w:val="tl"/>
              <w:spacing w:after="165"/>
            </w:pPr>
            <w:r>
              <w:t>1 год * 52 грн/год * 1 працівника = 52, 00 грн</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9C1E41" w14:textId="2DEFE030" w:rsidR="00D9304E" w:rsidRPr="005D635C" w:rsidRDefault="002C10FA" w:rsidP="0059687E">
            <w:pPr>
              <w:pStyle w:val="tc"/>
              <w:spacing w:before="0" w:beforeAutospacing="0" w:after="165" w:afterAutospacing="0"/>
              <w:jc w:val="center"/>
            </w:pPr>
            <w:r>
              <w:t>52, 00 грн</w:t>
            </w:r>
            <w:r w:rsidR="00D9304E" w:rsidRPr="005D635C">
              <w:t xml:space="preserve"> </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C415AC2" w14:textId="77777777" w:rsidR="00D9304E" w:rsidRPr="005D635C" w:rsidRDefault="00D9304E" w:rsidP="0059687E">
            <w:pPr>
              <w:pStyle w:val="tc"/>
              <w:spacing w:before="0" w:beforeAutospacing="0" w:after="165" w:afterAutospacing="0"/>
              <w:jc w:val="center"/>
            </w:pPr>
            <w:r>
              <w:t>-</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243B8B1" w14:textId="31B5F720" w:rsidR="00D9304E" w:rsidRPr="005D635C" w:rsidRDefault="002C10FA" w:rsidP="0059687E">
            <w:pPr>
              <w:pStyle w:val="tc"/>
              <w:spacing w:before="0" w:beforeAutospacing="0" w:after="165" w:afterAutospacing="0"/>
              <w:jc w:val="center"/>
            </w:pPr>
            <w:r>
              <w:t>52, 00 грн</w:t>
            </w:r>
          </w:p>
        </w:tc>
      </w:tr>
      <w:tr w:rsidR="00D9304E" w:rsidRPr="005D635C" w14:paraId="4E64EDFB"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0E40FD" w14:textId="77777777" w:rsidR="00D9304E" w:rsidRPr="005D635C" w:rsidRDefault="00D9304E" w:rsidP="0059687E">
            <w:pPr>
              <w:pStyle w:val="tc"/>
              <w:spacing w:before="0" w:beforeAutospacing="0" w:after="165" w:afterAutospacing="0"/>
              <w:jc w:val="center"/>
            </w:pPr>
            <w:r w:rsidRPr="005D635C">
              <w:t>6</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6DFE28F" w14:textId="77777777" w:rsidR="00D9304E" w:rsidRPr="005D635C" w:rsidRDefault="00D9304E" w:rsidP="0059687E">
            <w:pPr>
              <w:pStyle w:val="tl"/>
              <w:spacing w:before="0" w:beforeAutospacing="0" w:after="165" w:afterAutospacing="0"/>
            </w:pPr>
            <w:r w:rsidRPr="005D635C">
              <w:t>Разом, гривень</w:t>
            </w:r>
            <w:r w:rsidRPr="005D635C">
              <w:br/>
            </w:r>
            <w:r w:rsidRPr="005D635C">
              <w:rPr>
                <w:i/>
                <w:iCs/>
              </w:rPr>
              <w:t>Формула:</w:t>
            </w:r>
            <w:r w:rsidRPr="005D635C">
              <w:rPr>
                <w:i/>
                <w:iCs/>
              </w:rPr>
              <w:br/>
              <w:t>(сума рядків 1 + 2 + 3 + 4 + 5)</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60347B7" w14:textId="35F7D5A5" w:rsidR="00D9304E" w:rsidRPr="005D635C" w:rsidRDefault="002C10FA" w:rsidP="0059687E">
            <w:pPr>
              <w:pStyle w:val="tc"/>
              <w:spacing w:before="0" w:beforeAutospacing="0" w:after="165" w:afterAutospacing="0"/>
              <w:jc w:val="center"/>
            </w:pPr>
            <w:r>
              <w:t>52, 00 грн</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E3010F" w14:textId="77777777" w:rsidR="00D9304E" w:rsidRPr="005D635C" w:rsidRDefault="00D9304E" w:rsidP="0059687E">
            <w:pPr>
              <w:pStyle w:val="tc"/>
              <w:spacing w:before="0" w:beforeAutospacing="0" w:after="165" w:afterAutospacing="0"/>
              <w:jc w:val="center"/>
            </w:pPr>
            <w:r>
              <w:t>Х</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AC8487" w14:textId="4FD35ECF" w:rsidR="00D9304E" w:rsidRPr="005D635C" w:rsidRDefault="002C10FA" w:rsidP="0059687E">
            <w:pPr>
              <w:pStyle w:val="tc"/>
              <w:spacing w:before="0" w:beforeAutospacing="0" w:after="165" w:afterAutospacing="0"/>
              <w:jc w:val="center"/>
            </w:pPr>
            <w:r>
              <w:t>52, 00 грн</w:t>
            </w:r>
          </w:p>
        </w:tc>
      </w:tr>
      <w:tr w:rsidR="002C10FA" w:rsidRPr="005D635C" w14:paraId="06390EDF"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10AA634" w14:textId="77777777" w:rsidR="002C10FA" w:rsidRPr="005D635C" w:rsidRDefault="002C10FA" w:rsidP="002C10FA">
            <w:pPr>
              <w:pStyle w:val="tc"/>
              <w:spacing w:before="0" w:beforeAutospacing="0" w:after="165" w:afterAutospacing="0"/>
              <w:jc w:val="center"/>
            </w:pPr>
            <w:r w:rsidRPr="005D635C">
              <w:t>7</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096E192" w14:textId="77777777" w:rsidR="002C10FA" w:rsidRPr="005D635C" w:rsidRDefault="002C10FA" w:rsidP="002C10FA">
            <w:pPr>
              <w:pStyle w:val="tl"/>
              <w:spacing w:before="0" w:beforeAutospacing="0" w:after="165" w:afterAutospacing="0"/>
            </w:pPr>
            <w:r w:rsidRPr="005D635C">
              <w:t>Кількість суб'єктів господарювання, що повинні виконати вимоги регулювання, одиниць</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587F39" w14:textId="36F18BB0" w:rsidR="002C10FA" w:rsidRPr="005D635C" w:rsidRDefault="002C10FA" w:rsidP="002C10FA">
            <w:pPr>
              <w:pStyle w:val="tc"/>
              <w:spacing w:before="0" w:beforeAutospacing="0" w:after="165" w:afterAutospacing="0"/>
              <w:jc w:val="center"/>
            </w:pPr>
            <w:r>
              <w:t>390 976</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91577BD" w14:textId="3611A5C3" w:rsidR="002C10FA" w:rsidRPr="005D635C" w:rsidRDefault="00D42F32" w:rsidP="002C10FA">
            <w:pPr>
              <w:pStyle w:val="tc"/>
              <w:spacing w:before="0" w:beforeAutospacing="0" w:after="165" w:afterAutospacing="0"/>
              <w:jc w:val="center"/>
            </w:pPr>
            <w:r w:rsidRPr="000143BA">
              <w:t>Х</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79F52D3" w14:textId="7BDC40FF" w:rsidR="002C10FA" w:rsidRPr="005D635C" w:rsidRDefault="002C10FA" w:rsidP="002C10FA">
            <w:pPr>
              <w:pStyle w:val="tc"/>
              <w:spacing w:before="0" w:beforeAutospacing="0" w:after="165" w:afterAutospacing="0"/>
              <w:jc w:val="center"/>
            </w:pPr>
            <w:r>
              <w:t>390 976</w:t>
            </w:r>
          </w:p>
        </w:tc>
      </w:tr>
      <w:tr w:rsidR="00D42F32" w:rsidRPr="005D635C" w14:paraId="7E0DBC20"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5FC268D" w14:textId="77777777" w:rsidR="00D42F32" w:rsidRPr="005D635C" w:rsidRDefault="00D42F32" w:rsidP="00D42F32">
            <w:pPr>
              <w:pStyle w:val="tc"/>
              <w:spacing w:before="0" w:beforeAutospacing="0" w:after="165" w:afterAutospacing="0"/>
              <w:jc w:val="center"/>
            </w:pPr>
            <w:r w:rsidRPr="005D635C">
              <w:t>8</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55FC923" w14:textId="77777777" w:rsidR="00D42F32" w:rsidRPr="005D635C" w:rsidRDefault="00D42F32" w:rsidP="00D42F32">
            <w:pPr>
              <w:pStyle w:val="tl"/>
              <w:spacing w:before="0" w:beforeAutospacing="0" w:after="165" w:afterAutospacing="0"/>
            </w:pPr>
            <w:r w:rsidRPr="005D635C">
              <w:t>Сумарно, гривень</w:t>
            </w:r>
            <w:r w:rsidRPr="005D635C">
              <w:br/>
            </w:r>
            <w:r w:rsidRPr="005D635C">
              <w:rPr>
                <w:i/>
                <w:iCs/>
              </w:rPr>
              <w:t>Формула:</w:t>
            </w:r>
            <w:r w:rsidRPr="005D635C">
              <w:rPr>
                <w:i/>
                <w:iCs/>
              </w:rPr>
              <w:br/>
              <w:t>відповідний стовпчик "разом" Х кількість суб'єктів малого підприємництва, що повинні виконати вимоги регулювання (рядок 6 Х рядок 7)</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6B41C5C" w14:textId="07290396" w:rsidR="00D42F32" w:rsidRPr="005D635C" w:rsidRDefault="00D42F32" w:rsidP="00D42F32">
            <w:pPr>
              <w:pStyle w:val="tc"/>
              <w:spacing w:before="0" w:beforeAutospacing="0" w:after="165" w:afterAutospacing="0"/>
              <w:jc w:val="center"/>
            </w:pPr>
            <w:r>
              <w:t>20 330 752</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6B0A454" w14:textId="53878A76" w:rsidR="00D42F32" w:rsidRPr="005D635C" w:rsidRDefault="00D42F32" w:rsidP="00D42F32">
            <w:pPr>
              <w:pStyle w:val="tc"/>
              <w:spacing w:before="0" w:beforeAutospacing="0" w:after="165" w:afterAutospacing="0"/>
              <w:jc w:val="center"/>
            </w:pPr>
            <w:r w:rsidRPr="000143BA">
              <w:t>Х</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19CF91F" w14:textId="1D182CC3" w:rsidR="00D42F32" w:rsidRPr="005D635C" w:rsidRDefault="00D42F32" w:rsidP="00D42F32">
            <w:pPr>
              <w:pStyle w:val="tc"/>
              <w:spacing w:before="0" w:beforeAutospacing="0" w:after="165" w:afterAutospacing="0"/>
              <w:jc w:val="center"/>
            </w:pPr>
            <w:r>
              <w:t>20 330 752</w:t>
            </w:r>
          </w:p>
        </w:tc>
      </w:tr>
      <w:tr w:rsidR="00D9304E" w:rsidRPr="005D635C" w14:paraId="75EF7693" w14:textId="77777777" w:rsidTr="0059687E">
        <w:tc>
          <w:tcPr>
            <w:tcW w:w="5000" w:type="pct"/>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FF71BB9" w14:textId="77777777" w:rsidR="00D9304E" w:rsidRPr="005D635C" w:rsidRDefault="00D9304E" w:rsidP="0059687E">
            <w:pPr>
              <w:pStyle w:val="tc"/>
              <w:spacing w:before="0" w:beforeAutospacing="0" w:after="165" w:afterAutospacing="0"/>
            </w:pPr>
            <w:r w:rsidRPr="005D635C">
              <w:t>Оцінка вартості адміністративних процедур суб'єктів малого підприємництва щодо виконання регулювання та звітування</w:t>
            </w:r>
          </w:p>
        </w:tc>
      </w:tr>
      <w:tr w:rsidR="00D9304E" w:rsidRPr="0018211B" w14:paraId="0AA6957F"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A4D4AB" w14:textId="77777777" w:rsidR="00D9304E" w:rsidRPr="005D635C" w:rsidRDefault="00D9304E" w:rsidP="0059687E">
            <w:pPr>
              <w:pStyle w:val="tc"/>
              <w:spacing w:before="0" w:beforeAutospacing="0" w:after="165" w:afterAutospacing="0"/>
              <w:jc w:val="center"/>
            </w:pPr>
            <w:r w:rsidRPr="005D635C">
              <w:lastRenderedPageBreak/>
              <w:t>9</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47F9A49" w14:textId="77777777" w:rsidR="00D9304E" w:rsidRPr="005D635C" w:rsidRDefault="00D9304E" w:rsidP="0059687E">
            <w:pPr>
              <w:pStyle w:val="tl"/>
              <w:spacing w:before="0" w:beforeAutospacing="0" w:after="165" w:afterAutospacing="0"/>
            </w:pPr>
            <w:r w:rsidRPr="005D635C">
              <w:t>Процедури отримання первинної інформації про вимоги регулювання</w:t>
            </w:r>
            <w:r w:rsidRPr="005D635C">
              <w:br/>
            </w:r>
            <w:r w:rsidRPr="005D635C">
              <w:rPr>
                <w:i/>
                <w:iCs/>
              </w:rPr>
              <w:t>Формула:</w:t>
            </w:r>
            <w:r w:rsidRPr="005D635C">
              <w:rPr>
                <w:i/>
                <w:iCs/>
              </w:rPr>
              <w:b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4EA73A" w14:textId="7B673F55" w:rsidR="00D9304E" w:rsidRPr="005D635C" w:rsidRDefault="00D9304E" w:rsidP="0059687E">
            <w:pPr>
              <w:jc w:val="center"/>
              <w:rPr>
                <w:lang w:eastAsia="uk-UA"/>
              </w:rPr>
            </w:pPr>
            <w:r w:rsidRPr="005D635C">
              <w:t xml:space="preserve">1 год * </w:t>
            </w:r>
            <w:r>
              <w:t>52</w:t>
            </w:r>
            <w:r w:rsidRPr="005D635C">
              <w:t xml:space="preserve"> грн/год * 1 працівника=</w:t>
            </w:r>
          </w:p>
          <w:p w14:paraId="2A724B91" w14:textId="47A75D0C" w:rsidR="00D9304E" w:rsidRPr="005D635C" w:rsidRDefault="00D9304E" w:rsidP="0059687E">
            <w:pPr>
              <w:jc w:val="center"/>
              <w:rPr>
                <w:lang w:eastAsia="uk-UA"/>
              </w:rPr>
            </w:pPr>
            <w:r>
              <w:rPr>
                <w:lang w:eastAsia="uk-UA"/>
              </w:rPr>
              <w:t>52</w:t>
            </w:r>
            <w:r w:rsidRPr="005D635C">
              <w:rPr>
                <w:lang w:eastAsia="uk-UA"/>
              </w:rPr>
              <w:t>, 00 грн</w:t>
            </w:r>
          </w:p>
          <w:p w14:paraId="7DC9B7F0" w14:textId="77777777" w:rsidR="00D9304E" w:rsidRPr="005D635C" w:rsidRDefault="00D9304E" w:rsidP="0059687E">
            <w:pPr>
              <w:pStyle w:val="tc"/>
              <w:spacing w:before="0" w:beforeAutospacing="0" w:after="165" w:afterAutospacing="0"/>
              <w:jc w:val="center"/>
            </w:pPr>
            <w:r w:rsidRPr="005D635C">
              <w:t>(отримання первинної інформації про вимоги регулювання)</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EA27038" w14:textId="27C55FF5" w:rsidR="00D9304E" w:rsidRPr="005D635C" w:rsidRDefault="00D9304E" w:rsidP="0059687E">
            <w:pPr>
              <w:jc w:val="center"/>
              <w:rPr>
                <w:lang w:eastAsia="uk-UA"/>
              </w:rPr>
            </w:pPr>
            <w:r w:rsidRPr="005D635C">
              <w:t xml:space="preserve">1 год * </w:t>
            </w:r>
            <w:r>
              <w:t>52</w:t>
            </w:r>
            <w:r w:rsidRPr="005D635C">
              <w:t xml:space="preserve"> грн/год * 1 працівника=</w:t>
            </w:r>
          </w:p>
          <w:p w14:paraId="78B7DBE6" w14:textId="456E3D92" w:rsidR="00D9304E" w:rsidRPr="005D635C" w:rsidRDefault="00D9304E" w:rsidP="0059687E">
            <w:pPr>
              <w:jc w:val="center"/>
              <w:rPr>
                <w:lang w:eastAsia="uk-UA"/>
              </w:rPr>
            </w:pPr>
            <w:r>
              <w:rPr>
                <w:lang w:eastAsia="uk-UA"/>
              </w:rPr>
              <w:t>52</w:t>
            </w:r>
            <w:r w:rsidRPr="005D635C">
              <w:rPr>
                <w:lang w:eastAsia="uk-UA"/>
              </w:rPr>
              <w:t>, 00 грн</w:t>
            </w:r>
          </w:p>
          <w:p w14:paraId="407BF24D" w14:textId="77777777" w:rsidR="00D9304E" w:rsidRPr="005D635C" w:rsidRDefault="00D9304E" w:rsidP="0059687E">
            <w:pPr>
              <w:pStyle w:val="tc"/>
              <w:spacing w:before="0" w:beforeAutospacing="0" w:after="165" w:afterAutospacing="0"/>
              <w:jc w:val="center"/>
            </w:pPr>
            <w:r w:rsidRPr="005D635C">
              <w:t>(отримання первинної інформації про вимоги регулювання прогнозується у першому році)</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0B559A" w14:textId="5A5C3D0B" w:rsidR="00D9304E" w:rsidRPr="0054218B" w:rsidRDefault="00D9304E" w:rsidP="0059687E">
            <w:pPr>
              <w:jc w:val="center"/>
              <w:rPr>
                <w:lang w:eastAsia="uk-UA"/>
              </w:rPr>
            </w:pPr>
            <w:r w:rsidRPr="0054218B">
              <w:t xml:space="preserve">1 год * </w:t>
            </w:r>
            <w:r>
              <w:t>52</w:t>
            </w:r>
            <w:r w:rsidRPr="0054218B">
              <w:t xml:space="preserve"> грн/год * 1 працівника=</w:t>
            </w:r>
          </w:p>
          <w:p w14:paraId="43DFE8C9" w14:textId="077CB35A" w:rsidR="00D9304E" w:rsidRPr="0054218B" w:rsidRDefault="00D9304E" w:rsidP="0059687E">
            <w:pPr>
              <w:jc w:val="center"/>
              <w:rPr>
                <w:lang w:eastAsia="uk-UA"/>
              </w:rPr>
            </w:pPr>
            <w:r>
              <w:rPr>
                <w:lang w:eastAsia="uk-UA"/>
              </w:rPr>
              <w:t>52</w:t>
            </w:r>
            <w:r w:rsidRPr="0054218B">
              <w:rPr>
                <w:lang w:eastAsia="uk-UA"/>
              </w:rPr>
              <w:t>, 00 грн</w:t>
            </w:r>
          </w:p>
          <w:p w14:paraId="7FF239F6" w14:textId="77777777" w:rsidR="00D9304E" w:rsidRPr="005D635C" w:rsidRDefault="00D9304E" w:rsidP="0059687E">
            <w:pPr>
              <w:pStyle w:val="tc"/>
              <w:spacing w:before="0" w:beforeAutospacing="0" w:after="165" w:afterAutospacing="0"/>
              <w:jc w:val="center"/>
            </w:pPr>
            <w:r w:rsidRPr="0054218B">
              <w:t>(отримання первинної інформації</w:t>
            </w:r>
            <w:r w:rsidRPr="005D635C">
              <w:t xml:space="preserve"> про вимоги регулювання прогнозується у першому році)</w:t>
            </w:r>
          </w:p>
        </w:tc>
      </w:tr>
      <w:tr w:rsidR="00D9304E" w:rsidRPr="005D635C" w14:paraId="5BFDC457"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C1D7D1" w14:textId="77777777" w:rsidR="00D9304E" w:rsidRPr="005D635C" w:rsidRDefault="00D9304E" w:rsidP="0059687E">
            <w:pPr>
              <w:pStyle w:val="tc"/>
              <w:spacing w:before="0" w:beforeAutospacing="0" w:after="165" w:afterAutospacing="0"/>
              <w:jc w:val="center"/>
            </w:pPr>
            <w:r w:rsidRPr="005D635C">
              <w:t>10</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E814CFC" w14:textId="77777777" w:rsidR="00D9304E" w:rsidRPr="005D635C" w:rsidRDefault="00D9304E" w:rsidP="0059687E">
            <w:pPr>
              <w:pStyle w:val="tl"/>
              <w:spacing w:before="0" w:beforeAutospacing="0" w:after="165" w:afterAutospacing="0"/>
            </w:pPr>
            <w:r w:rsidRPr="005D635C">
              <w:t>Процедури організації виконання вимог регулювання</w:t>
            </w:r>
            <w:r w:rsidRPr="005D635C">
              <w:br/>
            </w:r>
            <w:r w:rsidRPr="005D635C">
              <w:rPr>
                <w:i/>
                <w:iCs/>
              </w:rPr>
              <w:t>Формула:</w:t>
            </w:r>
            <w:r w:rsidRPr="005D635C">
              <w:rPr>
                <w:i/>
                <w:iCs/>
              </w:rPr>
              <w:b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733424" w14:textId="77777777" w:rsidR="00D9304E" w:rsidRPr="005D635C" w:rsidRDefault="00D9304E" w:rsidP="0059687E">
            <w:pPr>
              <w:pStyle w:val="tc"/>
              <w:spacing w:before="0" w:beforeAutospacing="0" w:after="165" w:afterAutospacing="0"/>
              <w:jc w:val="center"/>
            </w:pPr>
            <w:r w:rsidRPr="005D635C">
              <w:t>0</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A425B1" w14:textId="77777777" w:rsidR="00D9304E" w:rsidRPr="005D635C" w:rsidRDefault="00D9304E" w:rsidP="0059687E">
            <w:pPr>
              <w:pStyle w:val="tc"/>
              <w:spacing w:before="0" w:beforeAutospacing="0" w:after="165" w:afterAutospacing="0"/>
              <w:jc w:val="center"/>
            </w:pPr>
            <w:r w:rsidRPr="005D635C">
              <w:t>0</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346BE42" w14:textId="77777777" w:rsidR="00D9304E" w:rsidRPr="005D635C" w:rsidRDefault="00D9304E" w:rsidP="0059687E">
            <w:pPr>
              <w:pStyle w:val="tc"/>
              <w:spacing w:before="0" w:beforeAutospacing="0" w:after="165" w:afterAutospacing="0"/>
              <w:jc w:val="center"/>
            </w:pPr>
            <w:r w:rsidRPr="005D635C">
              <w:t>0</w:t>
            </w:r>
          </w:p>
        </w:tc>
      </w:tr>
      <w:tr w:rsidR="00D9304E" w:rsidRPr="005D635C" w14:paraId="7BDB38CF"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6219B2" w14:textId="77777777" w:rsidR="00D9304E" w:rsidRPr="005D635C" w:rsidRDefault="00D9304E" w:rsidP="0059687E">
            <w:pPr>
              <w:pStyle w:val="tc"/>
              <w:spacing w:before="0" w:beforeAutospacing="0" w:after="165" w:afterAutospacing="0"/>
              <w:jc w:val="center"/>
            </w:pPr>
            <w:r w:rsidRPr="005D635C">
              <w:t>11</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B807E35" w14:textId="77777777" w:rsidR="00D9304E" w:rsidRPr="005D635C" w:rsidRDefault="00D9304E" w:rsidP="0059687E">
            <w:pPr>
              <w:pStyle w:val="tl"/>
              <w:spacing w:before="0" w:beforeAutospacing="0" w:after="165" w:afterAutospacing="0"/>
            </w:pPr>
            <w:r w:rsidRPr="005D635C">
              <w:t>Процедури офіційного звітування</w:t>
            </w:r>
            <w:r w:rsidRPr="005D635C">
              <w:br/>
            </w:r>
            <w:r w:rsidRPr="005D635C">
              <w:rPr>
                <w:i/>
                <w:iCs/>
              </w:rPr>
              <w:t>Формула:</w:t>
            </w:r>
            <w:r w:rsidRPr="005D635C">
              <w:rPr>
                <w:i/>
                <w:iCs/>
              </w:rPr>
              <w:br/>
              <w:t xml:space="preserve">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w:t>
            </w:r>
            <w:r w:rsidRPr="005D635C">
              <w:rPr>
                <w:i/>
                <w:iCs/>
              </w:rPr>
              <w:lastRenderedPageBreak/>
              <w:t>вартість часу суб'єкта малого підприємництва (заробітна плата) Х оціночна кількість оригінальних звітів Х кількість періодів звітності за рік</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76881A" w14:textId="77777777" w:rsidR="00D9304E" w:rsidRPr="005D635C" w:rsidRDefault="00D9304E" w:rsidP="0059687E">
            <w:pPr>
              <w:pStyle w:val="tc"/>
              <w:spacing w:before="0" w:beforeAutospacing="0" w:after="165" w:afterAutospacing="0"/>
              <w:jc w:val="center"/>
            </w:pPr>
            <w:r w:rsidRPr="005D635C">
              <w:lastRenderedPageBreak/>
              <w:t>0</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5026E8" w14:textId="77777777" w:rsidR="00D9304E" w:rsidRPr="005D635C" w:rsidRDefault="00D9304E" w:rsidP="0059687E">
            <w:pPr>
              <w:pStyle w:val="tc"/>
              <w:spacing w:before="0" w:beforeAutospacing="0" w:after="165" w:afterAutospacing="0"/>
              <w:jc w:val="center"/>
            </w:pPr>
            <w:r w:rsidRPr="005D635C">
              <w:t>0</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6F18DD8" w14:textId="77777777" w:rsidR="00D9304E" w:rsidRPr="005D635C" w:rsidRDefault="00D9304E" w:rsidP="0059687E">
            <w:pPr>
              <w:pStyle w:val="tc"/>
              <w:spacing w:before="0" w:beforeAutospacing="0" w:after="165" w:afterAutospacing="0"/>
              <w:jc w:val="center"/>
            </w:pPr>
            <w:r w:rsidRPr="005D635C">
              <w:t>0</w:t>
            </w:r>
          </w:p>
        </w:tc>
      </w:tr>
      <w:tr w:rsidR="00D9304E" w:rsidRPr="00D528A7" w14:paraId="5F3E5480"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41F56E3" w14:textId="77777777" w:rsidR="00D9304E" w:rsidRPr="00D528A7" w:rsidRDefault="00D9304E" w:rsidP="0059687E">
            <w:pPr>
              <w:pStyle w:val="tc"/>
              <w:spacing w:before="0" w:beforeAutospacing="0" w:after="165" w:afterAutospacing="0"/>
              <w:jc w:val="center"/>
            </w:pPr>
            <w:r w:rsidRPr="00D528A7">
              <w:lastRenderedPageBreak/>
              <w:t>12</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54F557" w14:textId="77777777" w:rsidR="00D9304E" w:rsidRPr="00D528A7" w:rsidRDefault="00D9304E" w:rsidP="0059687E">
            <w:pPr>
              <w:pStyle w:val="tl"/>
              <w:spacing w:before="0" w:beforeAutospacing="0" w:after="165" w:afterAutospacing="0"/>
            </w:pPr>
            <w:r w:rsidRPr="00D528A7">
              <w:t>Процедури щодо забезпечення процесу перевірок</w:t>
            </w:r>
            <w:r w:rsidRPr="00D528A7">
              <w:br/>
            </w:r>
            <w:r w:rsidRPr="00D528A7">
              <w:rPr>
                <w:i/>
                <w:iCs/>
              </w:rPr>
              <w:t>Формула:</w:t>
            </w:r>
            <w:r w:rsidRPr="00D528A7">
              <w:rPr>
                <w:i/>
                <w:iCs/>
              </w:rPr>
              <w:b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354F143" w14:textId="55789CA3" w:rsidR="00D9304E" w:rsidRPr="00D528A7" w:rsidRDefault="00D9304E" w:rsidP="0059687E">
            <w:pPr>
              <w:pStyle w:val="tc"/>
              <w:spacing w:before="0" w:beforeAutospacing="0" w:after="165" w:afterAutospacing="0"/>
              <w:jc w:val="center"/>
            </w:pPr>
            <w:r>
              <w:t>-</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CB844F9" w14:textId="0CE51C09" w:rsidR="00D9304E" w:rsidRPr="000143BA" w:rsidRDefault="00D9304E" w:rsidP="0059687E">
            <w:pPr>
              <w:pStyle w:val="tc"/>
              <w:spacing w:before="0" w:beforeAutospacing="0" w:after="165" w:afterAutospacing="0"/>
              <w:jc w:val="center"/>
              <w:rPr>
                <w:lang w:val="en-US"/>
              </w:rPr>
            </w:pPr>
            <w:r>
              <w:t>-</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3ACFB0" w14:textId="2E448CF1" w:rsidR="00D9304E" w:rsidRPr="000143BA" w:rsidRDefault="00D9304E" w:rsidP="0059687E">
            <w:pPr>
              <w:pStyle w:val="tc"/>
              <w:spacing w:before="0" w:beforeAutospacing="0" w:after="165" w:afterAutospacing="0"/>
              <w:jc w:val="center"/>
            </w:pPr>
            <w:r>
              <w:t>-</w:t>
            </w:r>
          </w:p>
        </w:tc>
      </w:tr>
      <w:tr w:rsidR="00D9304E" w:rsidRPr="00D528A7" w14:paraId="05B975D7"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53C89DD" w14:textId="77777777" w:rsidR="00D9304E" w:rsidRPr="00D528A7" w:rsidRDefault="00D9304E" w:rsidP="0059687E">
            <w:pPr>
              <w:pStyle w:val="tc"/>
              <w:spacing w:before="0" w:beforeAutospacing="0" w:after="165" w:afterAutospacing="0"/>
              <w:jc w:val="center"/>
            </w:pPr>
            <w:r w:rsidRPr="00D528A7">
              <w:t>13</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E81DB8C" w14:textId="77777777" w:rsidR="00D9304E" w:rsidRPr="00D528A7" w:rsidRDefault="00D9304E" w:rsidP="0059687E">
            <w:pPr>
              <w:pStyle w:val="tl"/>
              <w:spacing w:before="0" w:beforeAutospacing="0" w:after="165" w:afterAutospacing="0"/>
            </w:pPr>
            <w:r w:rsidRPr="00D528A7">
              <w:t>Інші процедури (уточнити)</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6D051DE" w14:textId="77777777" w:rsidR="00D9304E" w:rsidRPr="00D528A7" w:rsidRDefault="00D9304E" w:rsidP="0059687E">
            <w:pPr>
              <w:pStyle w:val="tc"/>
              <w:spacing w:before="0" w:beforeAutospacing="0" w:after="165" w:afterAutospacing="0"/>
              <w:jc w:val="center"/>
            </w:pPr>
            <w:r w:rsidRPr="00D528A7">
              <w:t>-</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0E17A7B" w14:textId="77777777" w:rsidR="00D9304E" w:rsidRPr="000143BA" w:rsidRDefault="00D9304E" w:rsidP="0059687E">
            <w:pPr>
              <w:pStyle w:val="tc"/>
              <w:spacing w:before="0" w:beforeAutospacing="0" w:after="165" w:afterAutospacing="0"/>
              <w:jc w:val="center"/>
            </w:pPr>
            <w:r w:rsidRPr="000143BA">
              <w:t>-</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248971" w14:textId="77777777" w:rsidR="00D9304E" w:rsidRPr="000143BA" w:rsidRDefault="00D9304E" w:rsidP="0059687E">
            <w:pPr>
              <w:pStyle w:val="tc"/>
              <w:spacing w:before="0" w:beforeAutospacing="0" w:after="165" w:afterAutospacing="0"/>
              <w:jc w:val="center"/>
            </w:pPr>
            <w:r w:rsidRPr="000143BA">
              <w:t>-</w:t>
            </w:r>
          </w:p>
        </w:tc>
      </w:tr>
      <w:tr w:rsidR="00D9304E" w:rsidRPr="00D528A7" w14:paraId="10AA31EF"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6EA7F04" w14:textId="77777777" w:rsidR="00D9304E" w:rsidRPr="00D528A7" w:rsidRDefault="00D9304E" w:rsidP="0059687E">
            <w:pPr>
              <w:pStyle w:val="tc"/>
              <w:spacing w:before="0" w:beforeAutospacing="0" w:after="165" w:afterAutospacing="0"/>
              <w:jc w:val="center"/>
            </w:pPr>
            <w:r w:rsidRPr="00D528A7">
              <w:t>14</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1781FC" w14:textId="77777777" w:rsidR="00D9304E" w:rsidRPr="00D528A7" w:rsidRDefault="00D9304E" w:rsidP="0059687E">
            <w:pPr>
              <w:pStyle w:val="tl"/>
              <w:spacing w:before="0" w:beforeAutospacing="0" w:after="165" w:afterAutospacing="0"/>
            </w:pPr>
            <w:r w:rsidRPr="00D528A7">
              <w:t>Разом, гривень</w:t>
            </w:r>
            <w:r w:rsidRPr="00D528A7">
              <w:br/>
            </w:r>
            <w:r w:rsidRPr="00D528A7">
              <w:rPr>
                <w:i/>
                <w:iCs/>
              </w:rPr>
              <w:t>Формула:</w:t>
            </w:r>
            <w:r w:rsidRPr="00D528A7">
              <w:rPr>
                <w:i/>
                <w:iCs/>
              </w:rPr>
              <w:br/>
              <w:t>(сума рядків 9 + 10 + 11 + 12 + 13)</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E28FF7" w14:textId="2F1F3E90" w:rsidR="00D9304E" w:rsidRPr="00D528A7" w:rsidRDefault="00D9304E" w:rsidP="0059687E">
            <w:pPr>
              <w:pStyle w:val="tc"/>
              <w:spacing w:before="0" w:beforeAutospacing="0" w:after="165" w:afterAutospacing="0"/>
              <w:jc w:val="center"/>
            </w:pPr>
            <w:r>
              <w:t>52</w:t>
            </w:r>
            <w:r w:rsidRPr="00D528A7">
              <w:t xml:space="preserve"> грн. </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B9D464" w14:textId="77777777" w:rsidR="00D9304E" w:rsidRPr="000143BA" w:rsidRDefault="00D9304E" w:rsidP="0059687E">
            <w:pPr>
              <w:pStyle w:val="tc"/>
              <w:spacing w:before="0" w:beforeAutospacing="0" w:after="165" w:afterAutospacing="0"/>
              <w:jc w:val="center"/>
            </w:pPr>
            <w:r w:rsidRPr="000143BA">
              <w:t>Х</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15DC1D" w14:textId="7F6B4875" w:rsidR="00D9304E" w:rsidRPr="000143BA" w:rsidRDefault="002C10FA" w:rsidP="0059687E">
            <w:pPr>
              <w:pStyle w:val="tc"/>
              <w:spacing w:before="0" w:beforeAutospacing="0" w:after="165" w:afterAutospacing="0"/>
              <w:jc w:val="center"/>
            </w:pPr>
            <w:r>
              <w:t>52</w:t>
            </w:r>
            <w:r w:rsidR="00D9304E">
              <w:t xml:space="preserve"> </w:t>
            </w:r>
            <w:r w:rsidR="00D9304E" w:rsidRPr="000143BA">
              <w:t xml:space="preserve">грн. </w:t>
            </w:r>
          </w:p>
        </w:tc>
      </w:tr>
      <w:tr w:rsidR="00D9304E" w:rsidRPr="00D528A7" w14:paraId="3E07D22D"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C4A58CA" w14:textId="77777777" w:rsidR="00D9304E" w:rsidRPr="00D528A7" w:rsidRDefault="00D9304E" w:rsidP="0059687E">
            <w:pPr>
              <w:pStyle w:val="tc"/>
              <w:spacing w:before="0" w:beforeAutospacing="0" w:after="165" w:afterAutospacing="0"/>
              <w:jc w:val="center"/>
            </w:pPr>
            <w:r w:rsidRPr="00D528A7">
              <w:t>15</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3D3BB5" w14:textId="77777777" w:rsidR="00D9304E" w:rsidRPr="00D528A7" w:rsidRDefault="00D9304E" w:rsidP="0059687E">
            <w:pPr>
              <w:pStyle w:val="tl"/>
              <w:spacing w:before="0" w:beforeAutospacing="0" w:after="165" w:afterAutospacing="0"/>
            </w:pPr>
            <w:r w:rsidRPr="00D528A7">
              <w:t>Кількість суб'єктів малого підприємництва, що повинні виконати вимоги регулювання, одиниць</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728988B" w14:textId="4609EAD9" w:rsidR="00D9304E" w:rsidRPr="00D528A7" w:rsidRDefault="00D9304E" w:rsidP="0059687E">
            <w:pPr>
              <w:pStyle w:val="tc"/>
              <w:spacing w:before="0" w:beforeAutospacing="0" w:after="165" w:afterAutospacing="0"/>
              <w:jc w:val="center"/>
            </w:pPr>
            <w:r>
              <w:t>390 976</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B710E32" w14:textId="1C31C2D9" w:rsidR="00D9304E" w:rsidRPr="000143BA" w:rsidRDefault="00D9304E" w:rsidP="0059687E">
            <w:pPr>
              <w:pStyle w:val="tc"/>
              <w:spacing w:before="0" w:beforeAutospacing="0" w:after="165" w:afterAutospacing="0"/>
              <w:jc w:val="center"/>
            </w:pPr>
            <w:r>
              <w:t>390 976</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B3A7E2F" w14:textId="4EE7A972" w:rsidR="00D9304E" w:rsidRPr="000143BA" w:rsidRDefault="00D9304E" w:rsidP="0059687E">
            <w:pPr>
              <w:pStyle w:val="tc"/>
              <w:spacing w:before="0" w:beforeAutospacing="0" w:after="165" w:afterAutospacing="0"/>
              <w:jc w:val="center"/>
            </w:pPr>
            <w:r>
              <w:t>390 976</w:t>
            </w:r>
          </w:p>
        </w:tc>
      </w:tr>
      <w:tr w:rsidR="00D9304E" w:rsidRPr="00D528A7" w14:paraId="7354E53C" w14:textId="77777777" w:rsidTr="002C10FA">
        <w:tc>
          <w:tcPr>
            <w:tcW w:w="6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D16E0FD" w14:textId="77777777" w:rsidR="00D9304E" w:rsidRPr="00D528A7" w:rsidRDefault="00D9304E" w:rsidP="0059687E">
            <w:pPr>
              <w:pStyle w:val="tc"/>
              <w:spacing w:before="0" w:beforeAutospacing="0" w:after="165" w:afterAutospacing="0"/>
              <w:jc w:val="center"/>
            </w:pPr>
            <w:r w:rsidRPr="00D528A7">
              <w:t>16</w:t>
            </w:r>
          </w:p>
        </w:tc>
        <w:tc>
          <w:tcPr>
            <w:tcW w:w="169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1C21F2F" w14:textId="77777777" w:rsidR="00D9304E" w:rsidRPr="00D528A7" w:rsidRDefault="00D9304E" w:rsidP="0059687E">
            <w:pPr>
              <w:pStyle w:val="tl"/>
              <w:spacing w:before="0" w:beforeAutospacing="0" w:after="165" w:afterAutospacing="0"/>
            </w:pPr>
            <w:r w:rsidRPr="00D528A7">
              <w:t>Сумарно, гривень</w:t>
            </w:r>
            <w:r w:rsidRPr="00D528A7">
              <w:br/>
            </w:r>
            <w:r w:rsidRPr="00D528A7">
              <w:rPr>
                <w:i/>
                <w:iCs/>
              </w:rPr>
              <w:t>Формула:</w:t>
            </w:r>
            <w:r w:rsidRPr="00D528A7">
              <w:rPr>
                <w:i/>
                <w:iCs/>
              </w:rPr>
              <w:br/>
              <w:t>відповідний стовпчик "разом" Х кількість суб'єктів малого підприємництва, що повинні виконати вимоги регулювання (рядок 14 Х рядок 15</w:t>
            </w:r>
            <w:r w:rsidRPr="00D528A7">
              <w:t>)</w:t>
            </w:r>
          </w:p>
        </w:tc>
        <w:tc>
          <w:tcPr>
            <w:tcW w:w="9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32F650" w14:textId="3D6791EF" w:rsidR="00D9304E" w:rsidRPr="00D528A7" w:rsidRDefault="00D9304E" w:rsidP="0059687E">
            <w:pPr>
              <w:pStyle w:val="tc"/>
              <w:spacing w:before="0" w:beforeAutospacing="0" w:after="165" w:afterAutospacing="0"/>
              <w:jc w:val="center"/>
            </w:pPr>
            <w:r>
              <w:t>20 330 752</w:t>
            </w:r>
          </w:p>
        </w:tc>
        <w:tc>
          <w:tcPr>
            <w:tcW w:w="9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20234C" w14:textId="77777777" w:rsidR="00D9304E" w:rsidRPr="000143BA" w:rsidRDefault="00D9304E" w:rsidP="0059687E">
            <w:pPr>
              <w:pStyle w:val="tc"/>
              <w:spacing w:before="0" w:beforeAutospacing="0" w:after="165" w:afterAutospacing="0"/>
              <w:jc w:val="center"/>
            </w:pPr>
            <w:r w:rsidRPr="000143BA">
              <w:t>Х</w:t>
            </w:r>
          </w:p>
        </w:tc>
        <w:tc>
          <w:tcPr>
            <w:tcW w:w="76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8F6E8FC" w14:textId="3007BE8D" w:rsidR="00D9304E" w:rsidRPr="000143BA" w:rsidRDefault="002C10FA" w:rsidP="0059687E">
            <w:pPr>
              <w:pStyle w:val="tc"/>
              <w:spacing w:before="0" w:beforeAutospacing="0" w:after="165" w:afterAutospacing="0"/>
              <w:jc w:val="center"/>
            </w:pPr>
            <w:r>
              <w:t>20 330 752</w:t>
            </w:r>
          </w:p>
        </w:tc>
      </w:tr>
    </w:tbl>
    <w:p w14:paraId="0464AF80" w14:textId="77777777" w:rsidR="00CC66CD" w:rsidRPr="008E64E6" w:rsidRDefault="00CC66CD" w:rsidP="00000965">
      <w:pPr>
        <w:pStyle w:val="rvps2"/>
        <w:shd w:val="clear" w:color="auto" w:fill="FFFFFF"/>
        <w:spacing w:before="0" w:beforeAutospacing="0" w:after="0" w:afterAutospacing="0"/>
        <w:contextualSpacing/>
        <w:textAlignment w:val="baseline"/>
      </w:pPr>
    </w:p>
    <w:p w14:paraId="25AD835D" w14:textId="77777777" w:rsidR="00CC66CD" w:rsidRDefault="00CC66CD" w:rsidP="00D878B6">
      <w:pPr>
        <w:pStyle w:val="rvps2"/>
        <w:shd w:val="clear" w:color="auto" w:fill="FFFFFF"/>
        <w:spacing w:before="0" w:beforeAutospacing="0" w:after="0" w:afterAutospacing="0"/>
        <w:ind w:firstLine="708"/>
        <w:contextualSpacing/>
        <w:jc w:val="both"/>
        <w:textAlignment w:val="baseline"/>
      </w:pPr>
      <w:r w:rsidRPr="00E65577">
        <w:t>Бюджетні витрати на а</w:t>
      </w:r>
      <w:r w:rsidRPr="002D1E1F">
        <w:t xml:space="preserve">дміністрування регулювання суб’єктів малого підприємництва відсутні. </w:t>
      </w:r>
    </w:p>
    <w:p w14:paraId="0C9553AA" w14:textId="77777777" w:rsidR="00D878B6" w:rsidRPr="00000965" w:rsidRDefault="00D878B6" w:rsidP="00D878B6">
      <w:pPr>
        <w:pStyle w:val="rvps2"/>
        <w:shd w:val="clear" w:color="auto" w:fill="FFFFFF"/>
        <w:spacing w:before="0" w:beforeAutospacing="0" w:after="0" w:afterAutospacing="0"/>
        <w:ind w:firstLine="708"/>
        <w:contextualSpacing/>
        <w:jc w:val="both"/>
        <w:textAlignment w:val="baseline"/>
      </w:pPr>
    </w:p>
    <w:p w14:paraId="57B7622B" w14:textId="77777777" w:rsidR="00280E26" w:rsidRPr="00000965" w:rsidRDefault="00CC66CD" w:rsidP="00575CF0">
      <w:pPr>
        <w:pStyle w:val="rvps2"/>
        <w:shd w:val="clear" w:color="auto" w:fill="FFFFFF"/>
        <w:spacing w:before="0" w:beforeAutospacing="0" w:after="0" w:afterAutospacing="0"/>
        <w:ind w:firstLine="708"/>
        <w:contextualSpacing/>
        <w:jc w:val="both"/>
        <w:textAlignment w:val="baseline"/>
      </w:pPr>
      <w:r w:rsidRPr="00000965">
        <w:t>4. Розрахунок сумарних витрат суб’єктів малого підприємництва, що виникають на виконання вимог регулювання</w:t>
      </w:r>
    </w:p>
    <w:p w14:paraId="313DFB6A" w14:textId="77777777" w:rsidR="00CC66CD" w:rsidRPr="00000965" w:rsidRDefault="00CC66CD" w:rsidP="00000965">
      <w:pPr>
        <w:pStyle w:val="rvps2"/>
        <w:shd w:val="clear" w:color="auto" w:fill="FFFFFF"/>
        <w:spacing w:before="0" w:beforeAutospacing="0" w:after="0" w:afterAutospacing="0"/>
        <w:ind w:firstLine="708"/>
        <w:contextualSpacing/>
        <w:textAlignment w:val="baseline"/>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386"/>
        <w:gridCol w:w="1560"/>
        <w:gridCol w:w="1417"/>
      </w:tblGrid>
      <w:tr w:rsidR="00CC66CD" w:rsidRPr="00000965" w14:paraId="625C3E06" w14:textId="77777777" w:rsidTr="003B69B3">
        <w:tc>
          <w:tcPr>
            <w:tcW w:w="1526" w:type="dxa"/>
          </w:tcPr>
          <w:p w14:paraId="31E2EBA6" w14:textId="77777777" w:rsidR="00CC66CD" w:rsidRPr="00000965" w:rsidRDefault="00CC66CD" w:rsidP="00BC0F27">
            <w:pPr>
              <w:pStyle w:val="rvps2"/>
              <w:spacing w:before="0" w:beforeAutospacing="0" w:after="0" w:afterAutospacing="0"/>
              <w:contextualSpacing/>
              <w:jc w:val="center"/>
              <w:textAlignment w:val="baseline"/>
            </w:pPr>
            <w:r w:rsidRPr="00000965">
              <w:t>Порядковий</w:t>
            </w:r>
          </w:p>
          <w:p w14:paraId="6977067C" w14:textId="77777777" w:rsidR="00CC66CD" w:rsidRPr="00000965" w:rsidRDefault="00CC66CD" w:rsidP="00BC0F27">
            <w:pPr>
              <w:pStyle w:val="rvps2"/>
              <w:spacing w:before="0" w:beforeAutospacing="0" w:after="0" w:afterAutospacing="0"/>
              <w:contextualSpacing/>
              <w:jc w:val="center"/>
              <w:textAlignment w:val="baseline"/>
            </w:pPr>
            <w:r w:rsidRPr="00000965">
              <w:t>номер</w:t>
            </w:r>
          </w:p>
        </w:tc>
        <w:tc>
          <w:tcPr>
            <w:tcW w:w="5386" w:type="dxa"/>
          </w:tcPr>
          <w:p w14:paraId="1640B251" w14:textId="77777777" w:rsidR="00CC66CD" w:rsidRPr="00000965" w:rsidRDefault="00CC66CD" w:rsidP="00BC0F27">
            <w:pPr>
              <w:pStyle w:val="rvps2"/>
              <w:spacing w:before="0" w:beforeAutospacing="0" w:after="0" w:afterAutospacing="0"/>
              <w:contextualSpacing/>
              <w:jc w:val="center"/>
              <w:textAlignment w:val="baseline"/>
            </w:pPr>
            <w:r w:rsidRPr="00000965">
              <w:t>Показник</w:t>
            </w:r>
          </w:p>
        </w:tc>
        <w:tc>
          <w:tcPr>
            <w:tcW w:w="1560" w:type="dxa"/>
          </w:tcPr>
          <w:p w14:paraId="4B059D26" w14:textId="77777777" w:rsidR="00CC66CD" w:rsidRPr="00000965" w:rsidRDefault="00CC66CD" w:rsidP="00BC0F27">
            <w:pPr>
              <w:pStyle w:val="rvps2"/>
              <w:spacing w:before="0" w:beforeAutospacing="0" w:after="0" w:afterAutospacing="0"/>
              <w:contextualSpacing/>
              <w:jc w:val="center"/>
              <w:textAlignment w:val="baseline"/>
            </w:pPr>
            <w:r w:rsidRPr="00000965">
              <w:t>Перший рік регулювання (стартовий)</w:t>
            </w:r>
          </w:p>
        </w:tc>
        <w:tc>
          <w:tcPr>
            <w:tcW w:w="1417" w:type="dxa"/>
          </w:tcPr>
          <w:p w14:paraId="316A9ED6" w14:textId="77777777" w:rsidR="00CC66CD" w:rsidRPr="00000965" w:rsidRDefault="00CC66CD" w:rsidP="00BC0F27">
            <w:pPr>
              <w:pStyle w:val="rvps2"/>
              <w:spacing w:before="0" w:beforeAutospacing="0" w:after="0" w:afterAutospacing="0"/>
              <w:contextualSpacing/>
              <w:jc w:val="center"/>
              <w:textAlignment w:val="baseline"/>
            </w:pPr>
            <w:r w:rsidRPr="00000965">
              <w:t>За п’ять років</w:t>
            </w:r>
          </w:p>
        </w:tc>
      </w:tr>
      <w:tr w:rsidR="00CC66CD" w:rsidRPr="00000965" w14:paraId="30C0B15E" w14:textId="77777777" w:rsidTr="003B69B3">
        <w:tc>
          <w:tcPr>
            <w:tcW w:w="1526" w:type="dxa"/>
          </w:tcPr>
          <w:p w14:paraId="07C4548F" w14:textId="77777777" w:rsidR="00CC66CD" w:rsidRPr="00E65577" w:rsidRDefault="00CC66CD" w:rsidP="00BC0F27">
            <w:pPr>
              <w:pStyle w:val="rvps2"/>
              <w:spacing w:before="0" w:beforeAutospacing="0" w:after="0" w:afterAutospacing="0"/>
              <w:contextualSpacing/>
              <w:textAlignment w:val="baseline"/>
            </w:pPr>
            <w:r w:rsidRPr="008E64E6">
              <w:t>1</w:t>
            </w:r>
          </w:p>
        </w:tc>
        <w:tc>
          <w:tcPr>
            <w:tcW w:w="5386" w:type="dxa"/>
          </w:tcPr>
          <w:p w14:paraId="11ECA667" w14:textId="77777777" w:rsidR="00CC66CD" w:rsidRPr="008E64E6" w:rsidRDefault="00CC66CD" w:rsidP="00BC0F27">
            <w:pPr>
              <w:pStyle w:val="rvps2"/>
              <w:spacing w:before="0" w:beforeAutospacing="0" w:after="0" w:afterAutospacing="0"/>
              <w:contextualSpacing/>
              <w:textAlignment w:val="baseline"/>
            </w:pPr>
            <w:r w:rsidRPr="00000965">
              <w:t xml:space="preserve">Оцінка </w:t>
            </w:r>
            <w:r w:rsidR="002A7141">
              <w:t xml:space="preserve">“прямих” витрат суб’єктів малого </w:t>
            </w:r>
            <w:r w:rsidRPr="00000965">
              <w:t>підприємництва на виконання регулювання</w:t>
            </w:r>
          </w:p>
        </w:tc>
        <w:tc>
          <w:tcPr>
            <w:tcW w:w="1560" w:type="dxa"/>
          </w:tcPr>
          <w:p w14:paraId="3EB87697" w14:textId="611E0142" w:rsidR="00CC66CD" w:rsidRPr="002D1E1F" w:rsidRDefault="00D42F32" w:rsidP="00BC0F27">
            <w:pPr>
              <w:pStyle w:val="rvps2"/>
              <w:spacing w:before="0" w:beforeAutospacing="0" w:after="0" w:afterAutospacing="0"/>
              <w:contextualSpacing/>
              <w:jc w:val="center"/>
              <w:textAlignment w:val="baseline"/>
            </w:pPr>
            <w:r>
              <w:t>20 330 752</w:t>
            </w:r>
          </w:p>
        </w:tc>
        <w:tc>
          <w:tcPr>
            <w:tcW w:w="1417" w:type="dxa"/>
          </w:tcPr>
          <w:p w14:paraId="45AA4909" w14:textId="7E06F933" w:rsidR="00CC66CD" w:rsidRPr="00000965" w:rsidRDefault="00D42F32" w:rsidP="00BC0F27">
            <w:pPr>
              <w:pStyle w:val="rvps2"/>
              <w:spacing w:before="0" w:beforeAutospacing="0" w:after="0" w:afterAutospacing="0"/>
              <w:contextualSpacing/>
              <w:jc w:val="center"/>
              <w:textAlignment w:val="baseline"/>
            </w:pPr>
            <w:r>
              <w:t>20 330 752</w:t>
            </w:r>
          </w:p>
        </w:tc>
      </w:tr>
      <w:tr w:rsidR="00D42F32" w:rsidRPr="00000965" w14:paraId="4055DB3D" w14:textId="77777777" w:rsidTr="003B69B3">
        <w:tc>
          <w:tcPr>
            <w:tcW w:w="1526" w:type="dxa"/>
          </w:tcPr>
          <w:p w14:paraId="6B61277B" w14:textId="77777777" w:rsidR="00D42F32" w:rsidRPr="00E65577" w:rsidRDefault="00D42F32" w:rsidP="00D42F32">
            <w:pPr>
              <w:pStyle w:val="rvps2"/>
              <w:spacing w:before="0" w:beforeAutospacing="0" w:after="0" w:afterAutospacing="0"/>
              <w:contextualSpacing/>
              <w:textAlignment w:val="baseline"/>
            </w:pPr>
            <w:r w:rsidRPr="008E64E6">
              <w:lastRenderedPageBreak/>
              <w:t>2</w:t>
            </w:r>
          </w:p>
        </w:tc>
        <w:tc>
          <w:tcPr>
            <w:tcW w:w="5386" w:type="dxa"/>
          </w:tcPr>
          <w:p w14:paraId="09348CB4" w14:textId="77777777" w:rsidR="00D42F32" w:rsidRPr="002D1E1F" w:rsidRDefault="00D42F32" w:rsidP="00D42F32">
            <w:pPr>
              <w:pStyle w:val="rvps2"/>
              <w:spacing w:before="0" w:beforeAutospacing="0" w:after="0" w:afterAutospacing="0"/>
              <w:contextualSpacing/>
              <w:textAlignment w:val="baseline"/>
            </w:pPr>
            <w:r w:rsidRPr="00E65577">
              <w:t>Оцінка вартості адміністративни</w:t>
            </w:r>
            <w:r>
              <w:t xml:space="preserve">х процедур для суб’єктів малого </w:t>
            </w:r>
            <w:r w:rsidRPr="00E65577">
              <w:t>підприємництва щодо виконання регулювання та звітування</w:t>
            </w:r>
          </w:p>
        </w:tc>
        <w:tc>
          <w:tcPr>
            <w:tcW w:w="1560" w:type="dxa"/>
          </w:tcPr>
          <w:p w14:paraId="400681F9" w14:textId="7085651B" w:rsidR="00D42F32" w:rsidRPr="00AD5594" w:rsidRDefault="00D42F32" w:rsidP="00D42F32">
            <w:pPr>
              <w:pStyle w:val="rvps2"/>
              <w:shd w:val="clear" w:color="auto" w:fill="FFFFFF"/>
              <w:spacing w:before="0" w:beforeAutospacing="0" w:after="0" w:afterAutospacing="0"/>
              <w:contextualSpacing/>
              <w:jc w:val="center"/>
            </w:pPr>
            <w:r>
              <w:t>20 330 752</w:t>
            </w:r>
          </w:p>
        </w:tc>
        <w:tc>
          <w:tcPr>
            <w:tcW w:w="1417" w:type="dxa"/>
          </w:tcPr>
          <w:p w14:paraId="54B50A38" w14:textId="2787AB83" w:rsidR="00D42F32" w:rsidRPr="00265937" w:rsidRDefault="00D42F32" w:rsidP="00D42F32">
            <w:pPr>
              <w:pStyle w:val="rvps2"/>
              <w:spacing w:before="0" w:beforeAutospacing="0" w:after="0" w:afterAutospacing="0"/>
              <w:contextualSpacing/>
              <w:jc w:val="center"/>
              <w:textAlignment w:val="baseline"/>
            </w:pPr>
            <w:r>
              <w:t>20 330 752</w:t>
            </w:r>
          </w:p>
        </w:tc>
      </w:tr>
      <w:tr w:rsidR="00D42F32" w:rsidRPr="00000965" w14:paraId="2219846F" w14:textId="77777777" w:rsidTr="003B69B3">
        <w:tc>
          <w:tcPr>
            <w:tcW w:w="1526" w:type="dxa"/>
          </w:tcPr>
          <w:p w14:paraId="38C88548" w14:textId="77777777" w:rsidR="00D42F32" w:rsidRPr="00000965" w:rsidRDefault="00D42F32" w:rsidP="00D42F32">
            <w:pPr>
              <w:pStyle w:val="rvps2"/>
              <w:spacing w:before="0" w:beforeAutospacing="0" w:after="0" w:afterAutospacing="0"/>
              <w:contextualSpacing/>
              <w:textAlignment w:val="baseline"/>
            </w:pPr>
            <w:r w:rsidRPr="00000965">
              <w:t>3</w:t>
            </w:r>
          </w:p>
        </w:tc>
        <w:tc>
          <w:tcPr>
            <w:tcW w:w="5386" w:type="dxa"/>
          </w:tcPr>
          <w:p w14:paraId="7FADF7FD" w14:textId="77777777" w:rsidR="00D42F32" w:rsidRPr="00000965" w:rsidRDefault="00D42F32" w:rsidP="00D42F32">
            <w:pPr>
              <w:pStyle w:val="rvps2"/>
              <w:spacing w:before="0" w:beforeAutospacing="0" w:after="0" w:afterAutospacing="0"/>
              <w:contextualSpacing/>
              <w:textAlignment w:val="baseline"/>
            </w:pPr>
            <w:r>
              <w:t xml:space="preserve">Сумарні витрати малого </w:t>
            </w:r>
            <w:r w:rsidRPr="00000965">
              <w:t>підприємництва на виконання запланованого регулювання</w:t>
            </w:r>
          </w:p>
        </w:tc>
        <w:tc>
          <w:tcPr>
            <w:tcW w:w="1560" w:type="dxa"/>
          </w:tcPr>
          <w:p w14:paraId="500FA723" w14:textId="68495DDD" w:rsidR="00D42F32" w:rsidRPr="00000965" w:rsidRDefault="00D42F32" w:rsidP="00D42F32">
            <w:pPr>
              <w:pStyle w:val="rvps2"/>
              <w:shd w:val="clear" w:color="auto" w:fill="FFFFFF"/>
              <w:spacing w:before="0" w:beforeAutospacing="0" w:after="0" w:afterAutospacing="0"/>
              <w:contextualSpacing/>
              <w:jc w:val="center"/>
            </w:pPr>
            <w:r>
              <w:t>40 661 504</w:t>
            </w:r>
          </w:p>
        </w:tc>
        <w:tc>
          <w:tcPr>
            <w:tcW w:w="1417" w:type="dxa"/>
          </w:tcPr>
          <w:p w14:paraId="038BB7DE" w14:textId="40164969" w:rsidR="00D42F32" w:rsidRPr="00000965" w:rsidRDefault="00D42F32" w:rsidP="00D42F32">
            <w:pPr>
              <w:pStyle w:val="rvps2"/>
              <w:spacing w:before="0" w:beforeAutospacing="0" w:after="0" w:afterAutospacing="0"/>
              <w:contextualSpacing/>
              <w:jc w:val="center"/>
              <w:textAlignment w:val="baseline"/>
            </w:pPr>
            <w:r>
              <w:t>40 661 504</w:t>
            </w:r>
          </w:p>
        </w:tc>
      </w:tr>
      <w:tr w:rsidR="00764F71" w:rsidRPr="00000965" w14:paraId="538048E3" w14:textId="77777777" w:rsidTr="003B69B3">
        <w:tc>
          <w:tcPr>
            <w:tcW w:w="1526" w:type="dxa"/>
          </w:tcPr>
          <w:p w14:paraId="47FA666C" w14:textId="77777777" w:rsidR="00764F71" w:rsidRPr="00E65577" w:rsidRDefault="00764F71" w:rsidP="00BC0F27">
            <w:pPr>
              <w:pStyle w:val="rvps2"/>
              <w:spacing w:before="0" w:beforeAutospacing="0" w:after="0" w:afterAutospacing="0"/>
              <w:contextualSpacing/>
              <w:textAlignment w:val="baseline"/>
            </w:pPr>
            <w:r w:rsidRPr="008E64E6">
              <w:t>4</w:t>
            </w:r>
          </w:p>
        </w:tc>
        <w:tc>
          <w:tcPr>
            <w:tcW w:w="5386" w:type="dxa"/>
          </w:tcPr>
          <w:p w14:paraId="6C381DBD" w14:textId="77777777" w:rsidR="00764F71" w:rsidRPr="002D1E1F" w:rsidRDefault="00764F71" w:rsidP="00BC0F27">
            <w:pPr>
              <w:pStyle w:val="rvps2"/>
              <w:spacing w:before="0" w:beforeAutospacing="0" w:after="0" w:afterAutospacing="0"/>
              <w:contextualSpacing/>
              <w:textAlignment w:val="baseline"/>
            </w:pPr>
            <w:r w:rsidRPr="00E65577">
              <w:t>Бюджетні витрати на адмініструван</w:t>
            </w:r>
            <w:r w:rsidR="00067A35">
              <w:t>ня регулювання суб’єктів мікро</w:t>
            </w:r>
            <w:r w:rsidRPr="00E65577">
              <w:t>підприємництва</w:t>
            </w:r>
          </w:p>
        </w:tc>
        <w:tc>
          <w:tcPr>
            <w:tcW w:w="1560" w:type="dxa"/>
          </w:tcPr>
          <w:p w14:paraId="3FD9DA11" w14:textId="77777777" w:rsidR="00764F71" w:rsidRPr="00000965" w:rsidRDefault="002A7141" w:rsidP="00BC0F27">
            <w:pPr>
              <w:pStyle w:val="rvps2"/>
              <w:spacing w:before="0" w:beforeAutospacing="0" w:after="0" w:afterAutospacing="0"/>
              <w:contextualSpacing/>
              <w:jc w:val="center"/>
              <w:textAlignment w:val="baseline"/>
            </w:pPr>
            <w:r>
              <w:t>-</w:t>
            </w:r>
          </w:p>
        </w:tc>
        <w:tc>
          <w:tcPr>
            <w:tcW w:w="1417" w:type="dxa"/>
          </w:tcPr>
          <w:p w14:paraId="238F8223" w14:textId="77777777" w:rsidR="00764F71" w:rsidRPr="00000965" w:rsidRDefault="002A7141" w:rsidP="00BC0F27">
            <w:pPr>
              <w:pStyle w:val="rvps2"/>
              <w:spacing w:before="0" w:beforeAutospacing="0" w:after="0" w:afterAutospacing="0"/>
              <w:contextualSpacing/>
              <w:jc w:val="center"/>
              <w:textAlignment w:val="baseline"/>
            </w:pPr>
            <w:r>
              <w:t>-</w:t>
            </w:r>
          </w:p>
        </w:tc>
      </w:tr>
      <w:tr w:rsidR="00D42F32" w:rsidRPr="00000965" w14:paraId="16C7D369" w14:textId="77777777" w:rsidTr="003B69B3">
        <w:tc>
          <w:tcPr>
            <w:tcW w:w="1526" w:type="dxa"/>
          </w:tcPr>
          <w:p w14:paraId="7B7913F0" w14:textId="77777777" w:rsidR="00D42F32" w:rsidRPr="00E65577" w:rsidRDefault="00D42F32" w:rsidP="00D42F32">
            <w:pPr>
              <w:pStyle w:val="rvps2"/>
              <w:spacing w:before="0" w:beforeAutospacing="0" w:after="0" w:afterAutospacing="0"/>
              <w:contextualSpacing/>
              <w:textAlignment w:val="baseline"/>
            </w:pPr>
            <w:r w:rsidRPr="008E64E6">
              <w:t>5</w:t>
            </w:r>
          </w:p>
        </w:tc>
        <w:tc>
          <w:tcPr>
            <w:tcW w:w="5386" w:type="dxa"/>
          </w:tcPr>
          <w:p w14:paraId="6EFED878" w14:textId="77777777" w:rsidR="00D42F32" w:rsidRPr="002D1E1F" w:rsidRDefault="00D42F32" w:rsidP="00D42F32">
            <w:pPr>
              <w:pStyle w:val="rvps2"/>
              <w:spacing w:before="0" w:beforeAutospacing="0" w:after="0" w:afterAutospacing="0"/>
              <w:contextualSpacing/>
              <w:textAlignment w:val="baseline"/>
            </w:pPr>
            <w:r w:rsidRPr="00E65577">
              <w:t>Сумарні витрати на виконання запланованого регулювання</w:t>
            </w:r>
          </w:p>
        </w:tc>
        <w:tc>
          <w:tcPr>
            <w:tcW w:w="1560" w:type="dxa"/>
          </w:tcPr>
          <w:p w14:paraId="41C35E38" w14:textId="1FD60ADF" w:rsidR="00D42F32" w:rsidRPr="00AD5594" w:rsidRDefault="00D42F32" w:rsidP="00D42F32">
            <w:pPr>
              <w:pStyle w:val="rvps2"/>
              <w:shd w:val="clear" w:color="auto" w:fill="FFFFFF"/>
              <w:spacing w:before="0" w:beforeAutospacing="0" w:after="0" w:afterAutospacing="0"/>
              <w:contextualSpacing/>
              <w:jc w:val="center"/>
            </w:pPr>
            <w:r>
              <w:t>40 661 504</w:t>
            </w:r>
          </w:p>
        </w:tc>
        <w:tc>
          <w:tcPr>
            <w:tcW w:w="1417" w:type="dxa"/>
          </w:tcPr>
          <w:p w14:paraId="7F025019" w14:textId="74B2033F" w:rsidR="00D42F32" w:rsidRPr="00265937" w:rsidRDefault="00D42F32" w:rsidP="00D42F32">
            <w:pPr>
              <w:pStyle w:val="rvps2"/>
              <w:spacing w:before="0" w:beforeAutospacing="0" w:after="0" w:afterAutospacing="0"/>
              <w:contextualSpacing/>
              <w:jc w:val="center"/>
              <w:textAlignment w:val="baseline"/>
            </w:pPr>
            <w:r>
              <w:t>40 661 504</w:t>
            </w:r>
          </w:p>
        </w:tc>
      </w:tr>
    </w:tbl>
    <w:p w14:paraId="0B060E3B" w14:textId="77777777" w:rsidR="00CC66CD" w:rsidRPr="008E64E6" w:rsidRDefault="00CC66CD" w:rsidP="00000965">
      <w:pPr>
        <w:pStyle w:val="rvps2"/>
        <w:shd w:val="clear" w:color="auto" w:fill="FFFFFF"/>
        <w:spacing w:before="0" w:beforeAutospacing="0" w:after="0" w:afterAutospacing="0"/>
        <w:ind w:firstLine="708"/>
        <w:contextualSpacing/>
        <w:textAlignment w:val="baseline"/>
      </w:pPr>
    </w:p>
    <w:p w14:paraId="53B783D5" w14:textId="77777777" w:rsidR="004C4D6D" w:rsidRDefault="00E20DF4" w:rsidP="004C4D6D">
      <w:pPr>
        <w:pStyle w:val="rvps2"/>
        <w:shd w:val="clear" w:color="auto" w:fill="FFFFFF"/>
        <w:ind w:firstLine="708"/>
        <w:contextualSpacing/>
        <w:jc w:val="both"/>
        <w:textAlignment w:val="baseline"/>
      </w:pPr>
      <w:r w:rsidRPr="00E65577">
        <w:t xml:space="preserve">5. </w:t>
      </w:r>
      <w:r w:rsidR="004C4D6D">
        <w:t>Розроблення корегуючих (пом'якшувальних) заходів для малого підприємництва щодо запропонованого регулювання</w:t>
      </w:r>
    </w:p>
    <w:p w14:paraId="25F13D49" w14:textId="77777777" w:rsidR="004C4D6D" w:rsidRDefault="004C4D6D" w:rsidP="004C4D6D">
      <w:pPr>
        <w:pStyle w:val="rvps2"/>
        <w:shd w:val="clear" w:color="auto" w:fill="FFFFFF"/>
        <w:spacing w:before="0" w:beforeAutospacing="0" w:after="0" w:afterAutospacing="0"/>
        <w:ind w:firstLine="708"/>
        <w:contextualSpacing/>
        <w:jc w:val="both"/>
        <w:textAlignment w:val="baseline"/>
      </w:pPr>
      <w:r>
        <w:t>На основі оцінки сумарних витрат малого підприємництва на виконання запланованого регулювання (за перший рік регулювання та за п’ять років) розроблення корегуючих (пом’якшувальних) заходів для малого підприємництва щодо запропонованого регулювання не передбачається.</w:t>
      </w:r>
    </w:p>
    <w:p w14:paraId="1108FC14" w14:textId="7243967D" w:rsidR="000A5EAD" w:rsidRPr="00000965" w:rsidRDefault="000A5EAD" w:rsidP="004C4D6D">
      <w:pPr>
        <w:pStyle w:val="rvps2"/>
        <w:shd w:val="clear" w:color="auto" w:fill="FFFFFF"/>
        <w:spacing w:before="0" w:beforeAutospacing="0" w:after="0" w:afterAutospacing="0"/>
        <w:ind w:firstLine="708"/>
        <w:contextualSpacing/>
        <w:jc w:val="both"/>
        <w:textAlignment w:val="baseline"/>
      </w:pPr>
      <w:r>
        <w:t>___________________________________________________________________</w:t>
      </w:r>
    </w:p>
    <w:sectPr w:rsidR="000A5EAD" w:rsidRPr="00000965" w:rsidSect="00217F5A">
      <w:headerReference w:type="default" r:id="rId11"/>
      <w:pgSz w:w="11906" w:h="16838"/>
      <w:pgMar w:top="1134" w:right="567"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F68B4" w14:textId="77777777" w:rsidR="00852B4C" w:rsidRDefault="00852B4C">
      <w:r>
        <w:separator/>
      </w:r>
    </w:p>
  </w:endnote>
  <w:endnote w:type="continuationSeparator" w:id="0">
    <w:p w14:paraId="26F15870" w14:textId="77777777" w:rsidR="00852B4C" w:rsidRDefault="0085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UkrainianBaltica">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Times New Roman"/>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C5F62" w14:textId="77777777" w:rsidR="00852B4C" w:rsidRDefault="00852B4C">
      <w:r>
        <w:separator/>
      </w:r>
    </w:p>
  </w:footnote>
  <w:footnote w:type="continuationSeparator" w:id="0">
    <w:p w14:paraId="4F0FD853" w14:textId="77777777" w:rsidR="00852B4C" w:rsidRDefault="00852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1215" w14:textId="33D8694E" w:rsidR="00FD0649" w:rsidRDefault="00FD0649">
    <w:pPr>
      <w:pStyle w:val="a7"/>
      <w:jc w:val="center"/>
    </w:pPr>
    <w:r>
      <w:fldChar w:fldCharType="begin"/>
    </w:r>
    <w:r>
      <w:instrText>PAGE   \* MERGEFORMAT</w:instrText>
    </w:r>
    <w:r>
      <w:fldChar w:fldCharType="separate"/>
    </w:r>
    <w:r w:rsidR="002608D0">
      <w:rPr>
        <w:noProof/>
      </w:rPr>
      <w:t>22</w:t>
    </w:r>
    <w:r>
      <w:fldChar w:fldCharType="end"/>
    </w:r>
  </w:p>
  <w:p w14:paraId="248B5CD0" w14:textId="77777777" w:rsidR="00FD0649" w:rsidRDefault="00FD064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289"/>
    <w:multiLevelType w:val="hybridMultilevel"/>
    <w:tmpl w:val="A27E2830"/>
    <w:lvl w:ilvl="0" w:tplc="96884398">
      <w:numFmt w:val="bullet"/>
      <w:lvlText w:val="-"/>
      <w:lvlJc w:val="left"/>
      <w:pPr>
        <w:ind w:left="960" w:hanging="360"/>
      </w:pPr>
      <w:rPr>
        <w:rFonts w:ascii="Times New Roman" w:eastAsia="Times New Roman" w:hAnsi="Times New Roman" w:hint="default"/>
      </w:rPr>
    </w:lvl>
    <w:lvl w:ilvl="1" w:tplc="04190003" w:tentative="1">
      <w:start w:val="1"/>
      <w:numFmt w:val="bullet"/>
      <w:lvlText w:val="o"/>
      <w:lvlJc w:val="left"/>
      <w:pPr>
        <w:ind w:left="1680" w:hanging="360"/>
      </w:pPr>
      <w:rPr>
        <w:rFonts w:ascii="Courier New" w:hAnsi="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15:restartNumberingAfterBreak="0">
    <w:nsid w:val="055F351C"/>
    <w:multiLevelType w:val="multilevel"/>
    <w:tmpl w:val="7EF26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B502406"/>
    <w:multiLevelType w:val="hybridMultilevel"/>
    <w:tmpl w:val="218089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2574F53"/>
    <w:multiLevelType w:val="hybridMultilevel"/>
    <w:tmpl w:val="1C6EEE94"/>
    <w:lvl w:ilvl="0" w:tplc="6262AFA4">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4" w15:restartNumberingAfterBreak="0">
    <w:nsid w:val="14EB3F21"/>
    <w:multiLevelType w:val="hybridMultilevel"/>
    <w:tmpl w:val="E648D7DE"/>
    <w:lvl w:ilvl="0" w:tplc="F63E5A12">
      <w:start w:val="1"/>
      <w:numFmt w:val="decimal"/>
      <w:lvlText w:val="%1."/>
      <w:lvlJc w:val="left"/>
      <w:pPr>
        <w:tabs>
          <w:tab w:val="num" w:pos="1620"/>
        </w:tabs>
        <w:ind w:left="1620" w:hanging="1020"/>
      </w:pPr>
      <w:rPr>
        <w:rFonts w:cs="Times New Roman" w:hint="default"/>
        <w:b/>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5" w15:restartNumberingAfterBreak="0">
    <w:nsid w:val="15895986"/>
    <w:multiLevelType w:val="hybridMultilevel"/>
    <w:tmpl w:val="016CE59C"/>
    <w:lvl w:ilvl="0" w:tplc="B06E223E">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6" w15:restartNumberingAfterBreak="0">
    <w:nsid w:val="1BBC3482"/>
    <w:multiLevelType w:val="hybridMultilevel"/>
    <w:tmpl w:val="4A82E09A"/>
    <w:lvl w:ilvl="0" w:tplc="93A0C9E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15:restartNumberingAfterBreak="0">
    <w:nsid w:val="1CAC2846"/>
    <w:multiLevelType w:val="hybridMultilevel"/>
    <w:tmpl w:val="18885B06"/>
    <w:lvl w:ilvl="0" w:tplc="04220001">
      <w:start w:val="3"/>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1B25347"/>
    <w:multiLevelType w:val="hybridMultilevel"/>
    <w:tmpl w:val="4E28D93E"/>
    <w:lvl w:ilvl="0" w:tplc="04C2D2D2">
      <w:start w:val="2"/>
      <w:numFmt w:val="bullet"/>
      <w:lvlText w:val="-"/>
      <w:lvlJc w:val="left"/>
      <w:pPr>
        <w:ind w:left="928" w:hanging="360"/>
      </w:pPr>
      <w:rPr>
        <w:rFonts w:ascii="Times New Roman" w:eastAsia="Times New Roman" w:hAnsi="Times New Roman" w:hint="default"/>
      </w:rPr>
    </w:lvl>
    <w:lvl w:ilvl="1" w:tplc="04220003" w:tentative="1">
      <w:start w:val="1"/>
      <w:numFmt w:val="bullet"/>
      <w:lvlText w:val="o"/>
      <w:lvlJc w:val="left"/>
      <w:pPr>
        <w:ind w:left="1648" w:hanging="360"/>
      </w:pPr>
      <w:rPr>
        <w:rFonts w:ascii="Courier New" w:hAnsi="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9" w15:restartNumberingAfterBreak="0">
    <w:nsid w:val="22056061"/>
    <w:multiLevelType w:val="hybridMultilevel"/>
    <w:tmpl w:val="46221A5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8086B2B"/>
    <w:multiLevelType w:val="hybridMultilevel"/>
    <w:tmpl w:val="82208CCA"/>
    <w:lvl w:ilvl="0" w:tplc="CBB6988A">
      <w:start w:val="1"/>
      <w:numFmt w:val="decimal"/>
      <w:lvlText w:val="%1."/>
      <w:lvlJc w:val="left"/>
      <w:pPr>
        <w:ind w:left="1429" w:hanging="360"/>
      </w:pPr>
      <w:rPr>
        <w:rFonts w:cs="Times New Roman" w:hint="default"/>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11" w15:restartNumberingAfterBreak="0">
    <w:nsid w:val="2B6753F2"/>
    <w:multiLevelType w:val="multilevel"/>
    <w:tmpl w:val="626A0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756079"/>
    <w:multiLevelType w:val="hybridMultilevel"/>
    <w:tmpl w:val="2D0C81D6"/>
    <w:lvl w:ilvl="0" w:tplc="66E852A0">
      <w:start w:val="2"/>
      <w:numFmt w:val="bullet"/>
      <w:lvlText w:val="-"/>
      <w:lvlJc w:val="left"/>
      <w:pPr>
        <w:ind w:left="426" w:hanging="360"/>
      </w:pPr>
      <w:rPr>
        <w:rFonts w:ascii="Times New Roman" w:eastAsia="Times New Roman" w:hAnsi="Times New Roman" w:hint="default"/>
      </w:rPr>
    </w:lvl>
    <w:lvl w:ilvl="1" w:tplc="04190001">
      <w:start w:val="1"/>
      <w:numFmt w:val="bullet"/>
      <w:lvlText w:val=""/>
      <w:lvlJc w:val="left"/>
      <w:pPr>
        <w:tabs>
          <w:tab w:val="num" w:pos="1146"/>
        </w:tabs>
        <w:ind w:left="1146" w:hanging="360"/>
      </w:pPr>
      <w:rPr>
        <w:rFonts w:ascii="Symbol" w:hAnsi="Symbol"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3" w15:restartNumberingAfterBreak="0">
    <w:nsid w:val="2F2B4A95"/>
    <w:multiLevelType w:val="hybridMultilevel"/>
    <w:tmpl w:val="C3A04DA2"/>
    <w:lvl w:ilvl="0" w:tplc="993E5F1A">
      <w:start w:val="1"/>
      <w:numFmt w:val="decimal"/>
      <w:lvlText w:val="%1."/>
      <w:lvlJc w:val="left"/>
      <w:pPr>
        <w:ind w:left="860" w:hanging="360"/>
      </w:pPr>
      <w:rPr>
        <w:rFonts w:cs="Times New Roman" w:hint="default"/>
      </w:rPr>
    </w:lvl>
    <w:lvl w:ilvl="1" w:tplc="04190019">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14" w15:restartNumberingAfterBreak="0">
    <w:nsid w:val="3142798C"/>
    <w:multiLevelType w:val="hybridMultilevel"/>
    <w:tmpl w:val="B0AE9558"/>
    <w:lvl w:ilvl="0" w:tplc="41F0F4BE">
      <w:start w:val="3"/>
      <w:numFmt w:val="bullet"/>
      <w:lvlText w:val="–"/>
      <w:lvlJc w:val="left"/>
      <w:pPr>
        <w:tabs>
          <w:tab w:val="num" w:pos="486"/>
        </w:tabs>
        <w:ind w:left="486" w:hanging="360"/>
      </w:pPr>
      <w:rPr>
        <w:rFonts w:ascii="Times New Roman" w:eastAsia="Times New Roman" w:hAnsi="Times New Roman" w:hint="default"/>
      </w:rPr>
    </w:lvl>
    <w:lvl w:ilvl="1" w:tplc="04190003" w:tentative="1">
      <w:start w:val="1"/>
      <w:numFmt w:val="bullet"/>
      <w:lvlText w:val="o"/>
      <w:lvlJc w:val="left"/>
      <w:pPr>
        <w:tabs>
          <w:tab w:val="num" w:pos="1206"/>
        </w:tabs>
        <w:ind w:left="1206" w:hanging="360"/>
      </w:pPr>
      <w:rPr>
        <w:rFonts w:ascii="Courier New" w:hAnsi="Courier New" w:hint="default"/>
      </w:rPr>
    </w:lvl>
    <w:lvl w:ilvl="2" w:tplc="04190005" w:tentative="1">
      <w:start w:val="1"/>
      <w:numFmt w:val="bullet"/>
      <w:lvlText w:val=""/>
      <w:lvlJc w:val="left"/>
      <w:pPr>
        <w:tabs>
          <w:tab w:val="num" w:pos="1926"/>
        </w:tabs>
        <w:ind w:left="1926" w:hanging="360"/>
      </w:pPr>
      <w:rPr>
        <w:rFonts w:ascii="Wingdings" w:hAnsi="Wingdings" w:hint="default"/>
      </w:rPr>
    </w:lvl>
    <w:lvl w:ilvl="3" w:tplc="04190001" w:tentative="1">
      <w:start w:val="1"/>
      <w:numFmt w:val="bullet"/>
      <w:lvlText w:val=""/>
      <w:lvlJc w:val="left"/>
      <w:pPr>
        <w:tabs>
          <w:tab w:val="num" w:pos="2646"/>
        </w:tabs>
        <w:ind w:left="2646" w:hanging="360"/>
      </w:pPr>
      <w:rPr>
        <w:rFonts w:ascii="Symbol" w:hAnsi="Symbol" w:hint="default"/>
      </w:rPr>
    </w:lvl>
    <w:lvl w:ilvl="4" w:tplc="04190003" w:tentative="1">
      <w:start w:val="1"/>
      <w:numFmt w:val="bullet"/>
      <w:lvlText w:val="o"/>
      <w:lvlJc w:val="left"/>
      <w:pPr>
        <w:tabs>
          <w:tab w:val="num" w:pos="3366"/>
        </w:tabs>
        <w:ind w:left="3366" w:hanging="360"/>
      </w:pPr>
      <w:rPr>
        <w:rFonts w:ascii="Courier New" w:hAnsi="Courier New" w:hint="default"/>
      </w:rPr>
    </w:lvl>
    <w:lvl w:ilvl="5" w:tplc="04190005" w:tentative="1">
      <w:start w:val="1"/>
      <w:numFmt w:val="bullet"/>
      <w:lvlText w:val=""/>
      <w:lvlJc w:val="left"/>
      <w:pPr>
        <w:tabs>
          <w:tab w:val="num" w:pos="4086"/>
        </w:tabs>
        <w:ind w:left="4086" w:hanging="360"/>
      </w:pPr>
      <w:rPr>
        <w:rFonts w:ascii="Wingdings" w:hAnsi="Wingdings" w:hint="default"/>
      </w:rPr>
    </w:lvl>
    <w:lvl w:ilvl="6" w:tplc="04190001" w:tentative="1">
      <w:start w:val="1"/>
      <w:numFmt w:val="bullet"/>
      <w:lvlText w:val=""/>
      <w:lvlJc w:val="left"/>
      <w:pPr>
        <w:tabs>
          <w:tab w:val="num" w:pos="4806"/>
        </w:tabs>
        <w:ind w:left="4806" w:hanging="360"/>
      </w:pPr>
      <w:rPr>
        <w:rFonts w:ascii="Symbol" w:hAnsi="Symbol" w:hint="default"/>
      </w:rPr>
    </w:lvl>
    <w:lvl w:ilvl="7" w:tplc="04190003" w:tentative="1">
      <w:start w:val="1"/>
      <w:numFmt w:val="bullet"/>
      <w:lvlText w:val="o"/>
      <w:lvlJc w:val="left"/>
      <w:pPr>
        <w:tabs>
          <w:tab w:val="num" w:pos="5526"/>
        </w:tabs>
        <w:ind w:left="5526" w:hanging="360"/>
      </w:pPr>
      <w:rPr>
        <w:rFonts w:ascii="Courier New" w:hAnsi="Courier New" w:hint="default"/>
      </w:rPr>
    </w:lvl>
    <w:lvl w:ilvl="8" w:tplc="04190005" w:tentative="1">
      <w:start w:val="1"/>
      <w:numFmt w:val="bullet"/>
      <w:lvlText w:val=""/>
      <w:lvlJc w:val="left"/>
      <w:pPr>
        <w:tabs>
          <w:tab w:val="num" w:pos="6246"/>
        </w:tabs>
        <w:ind w:left="6246" w:hanging="360"/>
      </w:pPr>
      <w:rPr>
        <w:rFonts w:ascii="Wingdings" w:hAnsi="Wingdings" w:hint="default"/>
      </w:rPr>
    </w:lvl>
  </w:abstractNum>
  <w:abstractNum w:abstractNumId="15" w15:restartNumberingAfterBreak="0">
    <w:nsid w:val="371271D9"/>
    <w:multiLevelType w:val="hybridMultilevel"/>
    <w:tmpl w:val="B3BA9CDE"/>
    <w:lvl w:ilvl="0" w:tplc="74507F28">
      <w:start w:val="1"/>
      <w:numFmt w:val="decimal"/>
      <w:lvlText w:val="%1."/>
      <w:lvlJc w:val="left"/>
      <w:pPr>
        <w:ind w:left="1040" w:hanging="360"/>
      </w:pPr>
      <w:rPr>
        <w:rFonts w:cs="Times New Roman" w:hint="default"/>
      </w:rPr>
    </w:lvl>
    <w:lvl w:ilvl="1" w:tplc="04220019" w:tentative="1">
      <w:start w:val="1"/>
      <w:numFmt w:val="lowerLetter"/>
      <w:lvlText w:val="%2."/>
      <w:lvlJc w:val="left"/>
      <w:pPr>
        <w:ind w:left="1760" w:hanging="360"/>
      </w:pPr>
      <w:rPr>
        <w:rFonts w:cs="Times New Roman"/>
      </w:rPr>
    </w:lvl>
    <w:lvl w:ilvl="2" w:tplc="0422001B" w:tentative="1">
      <w:start w:val="1"/>
      <w:numFmt w:val="lowerRoman"/>
      <w:lvlText w:val="%3."/>
      <w:lvlJc w:val="right"/>
      <w:pPr>
        <w:ind w:left="2480" w:hanging="180"/>
      </w:pPr>
      <w:rPr>
        <w:rFonts w:cs="Times New Roman"/>
      </w:rPr>
    </w:lvl>
    <w:lvl w:ilvl="3" w:tplc="0422000F" w:tentative="1">
      <w:start w:val="1"/>
      <w:numFmt w:val="decimal"/>
      <w:lvlText w:val="%4."/>
      <w:lvlJc w:val="left"/>
      <w:pPr>
        <w:ind w:left="3200" w:hanging="360"/>
      </w:pPr>
      <w:rPr>
        <w:rFonts w:cs="Times New Roman"/>
      </w:rPr>
    </w:lvl>
    <w:lvl w:ilvl="4" w:tplc="04220019" w:tentative="1">
      <w:start w:val="1"/>
      <w:numFmt w:val="lowerLetter"/>
      <w:lvlText w:val="%5."/>
      <w:lvlJc w:val="left"/>
      <w:pPr>
        <w:ind w:left="3920" w:hanging="360"/>
      </w:pPr>
      <w:rPr>
        <w:rFonts w:cs="Times New Roman"/>
      </w:rPr>
    </w:lvl>
    <w:lvl w:ilvl="5" w:tplc="0422001B" w:tentative="1">
      <w:start w:val="1"/>
      <w:numFmt w:val="lowerRoman"/>
      <w:lvlText w:val="%6."/>
      <w:lvlJc w:val="right"/>
      <w:pPr>
        <w:ind w:left="4640" w:hanging="180"/>
      </w:pPr>
      <w:rPr>
        <w:rFonts w:cs="Times New Roman"/>
      </w:rPr>
    </w:lvl>
    <w:lvl w:ilvl="6" w:tplc="0422000F" w:tentative="1">
      <w:start w:val="1"/>
      <w:numFmt w:val="decimal"/>
      <w:lvlText w:val="%7."/>
      <w:lvlJc w:val="left"/>
      <w:pPr>
        <w:ind w:left="5360" w:hanging="360"/>
      </w:pPr>
      <w:rPr>
        <w:rFonts w:cs="Times New Roman"/>
      </w:rPr>
    </w:lvl>
    <w:lvl w:ilvl="7" w:tplc="04220019" w:tentative="1">
      <w:start w:val="1"/>
      <w:numFmt w:val="lowerLetter"/>
      <w:lvlText w:val="%8."/>
      <w:lvlJc w:val="left"/>
      <w:pPr>
        <w:ind w:left="6080" w:hanging="360"/>
      </w:pPr>
      <w:rPr>
        <w:rFonts w:cs="Times New Roman"/>
      </w:rPr>
    </w:lvl>
    <w:lvl w:ilvl="8" w:tplc="0422001B" w:tentative="1">
      <w:start w:val="1"/>
      <w:numFmt w:val="lowerRoman"/>
      <w:lvlText w:val="%9."/>
      <w:lvlJc w:val="right"/>
      <w:pPr>
        <w:ind w:left="6800" w:hanging="180"/>
      </w:pPr>
      <w:rPr>
        <w:rFonts w:cs="Times New Roman"/>
      </w:rPr>
    </w:lvl>
  </w:abstractNum>
  <w:abstractNum w:abstractNumId="16" w15:restartNumberingAfterBreak="0">
    <w:nsid w:val="3A7305A1"/>
    <w:multiLevelType w:val="hybridMultilevel"/>
    <w:tmpl w:val="6E1A6356"/>
    <w:lvl w:ilvl="0" w:tplc="6EEE0B08">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42992C7D"/>
    <w:multiLevelType w:val="hybridMultilevel"/>
    <w:tmpl w:val="AD422860"/>
    <w:lvl w:ilvl="0" w:tplc="1D3CE6A4">
      <w:numFmt w:val="bullet"/>
      <w:lvlText w:val="-"/>
      <w:lvlJc w:val="left"/>
      <w:pPr>
        <w:ind w:left="1144" w:hanging="360"/>
      </w:pPr>
      <w:rPr>
        <w:rFonts w:ascii="Times New Roman" w:eastAsia="Times New Roman" w:hAnsi="Times New Roman" w:hint="default"/>
      </w:rPr>
    </w:lvl>
    <w:lvl w:ilvl="1" w:tplc="04220003" w:tentative="1">
      <w:start w:val="1"/>
      <w:numFmt w:val="bullet"/>
      <w:lvlText w:val="o"/>
      <w:lvlJc w:val="left"/>
      <w:pPr>
        <w:ind w:left="1864" w:hanging="360"/>
      </w:pPr>
      <w:rPr>
        <w:rFonts w:ascii="Courier New" w:hAnsi="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8" w15:restartNumberingAfterBreak="0">
    <w:nsid w:val="445C4FC8"/>
    <w:multiLevelType w:val="hybridMultilevel"/>
    <w:tmpl w:val="D02488DC"/>
    <w:lvl w:ilvl="0" w:tplc="F8EE86B6">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9" w15:restartNumberingAfterBreak="0">
    <w:nsid w:val="45E5375E"/>
    <w:multiLevelType w:val="hybridMultilevel"/>
    <w:tmpl w:val="9EDE5AE6"/>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0" w15:restartNumberingAfterBreak="0">
    <w:nsid w:val="47DF7458"/>
    <w:multiLevelType w:val="hybridMultilevel"/>
    <w:tmpl w:val="54360090"/>
    <w:lvl w:ilvl="0" w:tplc="E7D20D1C">
      <w:start w:val="1"/>
      <w:numFmt w:val="decimal"/>
      <w:lvlText w:val="%1)"/>
      <w:lvlJc w:val="left"/>
      <w:pPr>
        <w:ind w:left="1068" w:hanging="360"/>
      </w:pPr>
      <w:rPr>
        <w:rFonts w:ascii="Times New Roman" w:eastAsia="Times New Roman" w:hAnsi="Times New Roman" w:cs="Times New Roman"/>
      </w:rPr>
    </w:lvl>
    <w:lvl w:ilvl="1" w:tplc="04220019">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1" w15:restartNumberingAfterBreak="0">
    <w:nsid w:val="4BA6540C"/>
    <w:multiLevelType w:val="multilevel"/>
    <w:tmpl w:val="24401AE0"/>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B74153"/>
    <w:multiLevelType w:val="hybridMultilevel"/>
    <w:tmpl w:val="809C4F5A"/>
    <w:lvl w:ilvl="0" w:tplc="886C0C8A">
      <w:start w:val="6"/>
      <w:numFmt w:val="bullet"/>
      <w:lvlText w:val="-"/>
      <w:lvlJc w:val="left"/>
      <w:pPr>
        <w:tabs>
          <w:tab w:val="num" w:pos="360"/>
        </w:tabs>
        <w:ind w:left="360" w:hanging="360"/>
      </w:pPr>
      <w:rPr>
        <w:rFonts w:ascii="Times New Roman" w:eastAsia="Times New Roman" w:hAnsi="Times New Roman" w:hint="default"/>
      </w:rPr>
    </w:lvl>
    <w:lvl w:ilvl="1" w:tplc="04220003" w:tentative="1">
      <w:start w:val="1"/>
      <w:numFmt w:val="bullet"/>
      <w:lvlText w:val="o"/>
      <w:lvlJc w:val="left"/>
      <w:pPr>
        <w:tabs>
          <w:tab w:val="num" w:pos="1647"/>
        </w:tabs>
        <w:ind w:left="1647" w:hanging="360"/>
      </w:pPr>
      <w:rPr>
        <w:rFonts w:ascii="Courier New" w:hAnsi="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50232471"/>
    <w:multiLevelType w:val="hybridMultilevel"/>
    <w:tmpl w:val="ED2EAADE"/>
    <w:lvl w:ilvl="0" w:tplc="C61827D8">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54ED3CE2"/>
    <w:multiLevelType w:val="hybridMultilevel"/>
    <w:tmpl w:val="8618ECF0"/>
    <w:lvl w:ilvl="0" w:tplc="3CD638E2">
      <w:start w:val="1"/>
      <w:numFmt w:val="decimal"/>
      <w:lvlText w:val="%1."/>
      <w:lvlJc w:val="left"/>
      <w:pPr>
        <w:ind w:left="1142" w:hanging="360"/>
      </w:pPr>
      <w:rPr>
        <w:rFonts w:hint="default"/>
      </w:rPr>
    </w:lvl>
    <w:lvl w:ilvl="1" w:tplc="04220019" w:tentative="1">
      <w:start w:val="1"/>
      <w:numFmt w:val="lowerLetter"/>
      <w:lvlText w:val="%2."/>
      <w:lvlJc w:val="left"/>
      <w:pPr>
        <w:ind w:left="1862" w:hanging="360"/>
      </w:pPr>
    </w:lvl>
    <w:lvl w:ilvl="2" w:tplc="0422001B" w:tentative="1">
      <w:start w:val="1"/>
      <w:numFmt w:val="lowerRoman"/>
      <w:lvlText w:val="%3."/>
      <w:lvlJc w:val="right"/>
      <w:pPr>
        <w:ind w:left="2582" w:hanging="180"/>
      </w:pPr>
    </w:lvl>
    <w:lvl w:ilvl="3" w:tplc="0422000F" w:tentative="1">
      <w:start w:val="1"/>
      <w:numFmt w:val="decimal"/>
      <w:lvlText w:val="%4."/>
      <w:lvlJc w:val="left"/>
      <w:pPr>
        <w:ind w:left="3302" w:hanging="360"/>
      </w:pPr>
    </w:lvl>
    <w:lvl w:ilvl="4" w:tplc="04220019" w:tentative="1">
      <w:start w:val="1"/>
      <w:numFmt w:val="lowerLetter"/>
      <w:lvlText w:val="%5."/>
      <w:lvlJc w:val="left"/>
      <w:pPr>
        <w:ind w:left="4022" w:hanging="360"/>
      </w:pPr>
    </w:lvl>
    <w:lvl w:ilvl="5" w:tplc="0422001B" w:tentative="1">
      <w:start w:val="1"/>
      <w:numFmt w:val="lowerRoman"/>
      <w:lvlText w:val="%6."/>
      <w:lvlJc w:val="right"/>
      <w:pPr>
        <w:ind w:left="4742" w:hanging="180"/>
      </w:pPr>
    </w:lvl>
    <w:lvl w:ilvl="6" w:tplc="0422000F" w:tentative="1">
      <w:start w:val="1"/>
      <w:numFmt w:val="decimal"/>
      <w:lvlText w:val="%7."/>
      <w:lvlJc w:val="left"/>
      <w:pPr>
        <w:ind w:left="5462" w:hanging="360"/>
      </w:pPr>
    </w:lvl>
    <w:lvl w:ilvl="7" w:tplc="04220019" w:tentative="1">
      <w:start w:val="1"/>
      <w:numFmt w:val="lowerLetter"/>
      <w:lvlText w:val="%8."/>
      <w:lvlJc w:val="left"/>
      <w:pPr>
        <w:ind w:left="6182" w:hanging="360"/>
      </w:pPr>
    </w:lvl>
    <w:lvl w:ilvl="8" w:tplc="0422001B" w:tentative="1">
      <w:start w:val="1"/>
      <w:numFmt w:val="lowerRoman"/>
      <w:lvlText w:val="%9."/>
      <w:lvlJc w:val="right"/>
      <w:pPr>
        <w:ind w:left="6902" w:hanging="180"/>
      </w:pPr>
    </w:lvl>
  </w:abstractNum>
  <w:abstractNum w:abstractNumId="25" w15:restartNumberingAfterBreak="0">
    <w:nsid w:val="58AE4D88"/>
    <w:multiLevelType w:val="hybridMultilevel"/>
    <w:tmpl w:val="3A289CC0"/>
    <w:lvl w:ilvl="0" w:tplc="8C5E6168">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5C544FAE"/>
    <w:multiLevelType w:val="hybridMultilevel"/>
    <w:tmpl w:val="67F6DA0A"/>
    <w:lvl w:ilvl="0" w:tplc="E9ECB216">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7" w15:restartNumberingAfterBreak="0">
    <w:nsid w:val="5C8C1FD0"/>
    <w:multiLevelType w:val="hybridMultilevel"/>
    <w:tmpl w:val="70980508"/>
    <w:lvl w:ilvl="0" w:tplc="38F6B2E8">
      <w:start w:val="1"/>
      <w:numFmt w:val="bullet"/>
      <w:lvlText w:val="-"/>
      <w:lvlJc w:val="left"/>
      <w:pPr>
        <w:tabs>
          <w:tab w:val="num" w:pos="960"/>
        </w:tabs>
        <w:ind w:left="960"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66633DE2"/>
    <w:multiLevelType w:val="hybridMultilevel"/>
    <w:tmpl w:val="D258171E"/>
    <w:lvl w:ilvl="0" w:tplc="E9C0EBA6">
      <w:start w:val="5"/>
      <w:numFmt w:val="bullet"/>
      <w:lvlText w:val="-"/>
      <w:lvlJc w:val="left"/>
      <w:pPr>
        <w:ind w:left="960" w:hanging="360"/>
      </w:pPr>
      <w:rPr>
        <w:rFonts w:ascii="Times New Roman" w:eastAsia="Times New Roman" w:hAnsi="Times New Roman" w:hint="default"/>
      </w:rPr>
    </w:lvl>
    <w:lvl w:ilvl="1" w:tplc="04190003" w:tentative="1">
      <w:start w:val="1"/>
      <w:numFmt w:val="bullet"/>
      <w:lvlText w:val="o"/>
      <w:lvlJc w:val="left"/>
      <w:pPr>
        <w:ind w:left="1680" w:hanging="360"/>
      </w:pPr>
      <w:rPr>
        <w:rFonts w:ascii="Courier New" w:hAnsi="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9" w15:restartNumberingAfterBreak="0">
    <w:nsid w:val="6D4B18D9"/>
    <w:multiLevelType w:val="hybridMultilevel"/>
    <w:tmpl w:val="173005F8"/>
    <w:lvl w:ilvl="0" w:tplc="E4FEA868">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0" w15:restartNumberingAfterBreak="0">
    <w:nsid w:val="6EC55054"/>
    <w:multiLevelType w:val="hybridMultilevel"/>
    <w:tmpl w:val="9AD6AF7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1" w15:restartNumberingAfterBreak="0">
    <w:nsid w:val="737808FA"/>
    <w:multiLevelType w:val="hybridMultilevel"/>
    <w:tmpl w:val="B8B81F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5922963"/>
    <w:multiLevelType w:val="hybridMultilevel"/>
    <w:tmpl w:val="EC38B1E2"/>
    <w:lvl w:ilvl="0" w:tplc="3E443C5C">
      <w:start w:val="1"/>
      <w:numFmt w:val="decimal"/>
      <w:lvlText w:val="%1."/>
      <w:lvlJc w:val="left"/>
      <w:pPr>
        <w:ind w:left="1320" w:hanging="360"/>
      </w:pPr>
      <w:rPr>
        <w:rFonts w:cs="Times New Roman" w:hint="default"/>
        <w:b w:val="0"/>
        <w:i w:val="0"/>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33" w15:restartNumberingAfterBreak="0">
    <w:nsid w:val="79CD763E"/>
    <w:multiLevelType w:val="hybridMultilevel"/>
    <w:tmpl w:val="53AA2D9E"/>
    <w:lvl w:ilvl="0" w:tplc="04220001">
      <w:start w:val="3"/>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DE91609"/>
    <w:multiLevelType w:val="hybridMultilevel"/>
    <w:tmpl w:val="B03C5FFC"/>
    <w:lvl w:ilvl="0" w:tplc="9B58EA06">
      <w:start w:val="1"/>
      <w:numFmt w:val="decimal"/>
      <w:lvlText w:val="%1)"/>
      <w:lvlJc w:val="left"/>
      <w:pPr>
        <w:ind w:left="626" w:hanging="360"/>
      </w:pPr>
      <w:rPr>
        <w:rFonts w:cs="Times New Roman" w:hint="default"/>
      </w:rPr>
    </w:lvl>
    <w:lvl w:ilvl="1" w:tplc="04220019" w:tentative="1">
      <w:start w:val="1"/>
      <w:numFmt w:val="lowerLetter"/>
      <w:lvlText w:val="%2."/>
      <w:lvlJc w:val="left"/>
      <w:pPr>
        <w:ind w:left="1346" w:hanging="360"/>
      </w:pPr>
      <w:rPr>
        <w:rFonts w:cs="Times New Roman"/>
      </w:rPr>
    </w:lvl>
    <w:lvl w:ilvl="2" w:tplc="0422001B" w:tentative="1">
      <w:start w:val="1"/>
      <w:numFmt w:val="lowerRoman"/>
      <w:lvlText w:val="%3."/>
      <w:lvlJc w:val="right"/>
      <w:pPr>
        <w:ind w:left="2066" w:hanging="180"/>
      </w:pPr>
      <w:rPr>
        <w:rFonts w:cs="Times New Roman"/>
      </w:rPr>
    </w:lvl>
    <w:lvl w:ilvl="3" w:tplc="0422000F" w:tentative="1">
      <w:start w:val="1"/>
      <w:numFmt w:val="decimal"/>
      <w:lvlText w:val="%4."/>
      <w:lvlJc w:val="left"/>
      <w:pPr>
        <w:ind w:left="2786" w:hanging="360"/>
      </w:pPr>
      <w:rPr>
        <w:rFonts w:cs="Times New Roman"/>
      </w:rPr>
    </w:lvl>
    <w:lvl w:ilvl="4" w:tplc="04220019" w:tentative="1">
      <w:start w:val="1"/>
      <w:numFmt w:val="lowerLetter"/>
      <w:lvlText w:val="%5."/>
      <w:lvlJc w:val="left"/>
      <w:pPr>
        <w:ind w:left="3506" w:hanging="360"/>
      </w:pPr>
      <w:rPr>
        <w:rFonts w:cs="Times New Roman"/>
      </w:rPr>
    </w:lvl>
    <w:lvl w:ilvl="5" w:tplc="0422001B" w:tentative="1">
      <w:start w:val="1"/>
      <w:numFmt w:val="lowerRoman"/>
      <w:lvlText w:val="%6."/>
      <w:lvlJc w:val="right"/>
      <w:pPr>
        <w:ind w:left="4226" w:hanging="180"/>
      </w:pPr>
      <w:rPr>
        <w:rFonts w:cs="Times New Roman"/>
      </w:rPr>
    </w:lvl>
    <w:lvl w:ilvl="6" w:tplc="0422000F" w:tentative="1">
      <w:start w:val="1"/>
      <w:numFmt w:val="decimal"/>
      <w:lvlText w:val="%7."/>
      <w:lvlJc w:val="left"/>
      <w:pPr>
        <w:ind w:left="4946" w:hanging="360"/>
      </w:pPr>
      <w:rPr>
        <w:rFonts w:cs="Times New Roman"/>
      </w:rPr>
    </w:lvl>
    <w:lvl w:ilvl="7" w:tplc="04220019" w:tentative="1">
      <w:start w:val="1"/>
      <w:numFmt w:val="lowerLetter"/>
      <w:lvlText w:val="%8."/>
      <w:lvlJc w:val="left"/>
      <w:pPr>
        <w:ind w:left="5666" w:hanging="360"/>
      </w:pPr>
      <w:rPr>
        <w:rFonts w:cs="Times New Roman"/>
      </w:rPr>
    </w:lvl>
    <w:lvl w:ilvl="8" w:tplc="0422001B" w:tentative="1">
      <w:start w:val="1"/>
      <w:numFmt w:val="lowerRoman"/>
      <w:lvlText w:val="%9."/>
      <w:lvlJc w:val="right"/>
      <w:pPr>
        <w:ind w:left="6386" w:hanging="180"/>
      </w:pPr>
      <w:rPr>
        <w:rFonts w:cs="Times New Roman"/>
      </w:rPr>
    </w:lvl>
  </w:abstractNum>
  <w:abstractNum w:abstractNumId="35" w15:restartNumberingAfterBreak="0">
    <w:nsid w:val="7EA95B9B"/>
    <w:multiLevelType w:val="multilevel"/>
    <w:tmpl w:val="7278C01C"/>
    <w:lvl w:ilvl="0">
      <w:start w:val="1"/>
      <w:numFmt w:val="decimal"/>
      <w:lvlText w:val="%1."/>
      <w:lvlJc w:val="left"/>
      <w:pPr>
        <w:ind w:left="1080"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36" w15:restartNumberingAfterBreak="0">
    <w:nsid w:val="7EFB3B56"/>
    <w:multiLevelType w:val="hybridMultilevel"/>
    <w:tmpl w:val="AA7A8E0A"/>
    <w:lvl w:ilvl="0" w:tplc="92BE1338">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19"/>
  </w:num>
  <w:num w:numId="4">
    <w:abstractNumId w:val="26"/>
  </w:num>
  <w:num w:numId="5">
    <w:abstractNumId w:val="0"/>
  </w:num>
  <w:num w:numId="6">
    <w:abstractNumId w:val="32"/>
  </w:num>
  <w:num w:numId="7">
    <w:abstractNumId w:val="1"/>
  </w:num>
  <w:num w:numId="8">
    <w:abstractNumId w:val="28"/>
  </w:num>
  <w:num w:numId="9">
    <w:abstractNumId w:val="9"/>
  </w:num>
  <w:num w:numId="10">
    <w:abstractNumId w:val="13"/>
  </w:num>
  <w:num w:numId="11">
    <w:abstractNumId w:val="22"/>
  </w:num>
  <w:num w:numId="12">
    <w:abstractNumId w:val="6"/>
  </w:num>
  <w:num w:numId="13">
    <w:abstractNumId w:val="31"/>
  </w:num>
  <w:num w:numId="14">
    <w:abstractNumId w:val="12"/>
  </w:num>
  <w:num w:numId="15">
    <w:abstractNumId w:val="14"/>
  </w:num>
  <w:num w:numId="16">
    <w:abstractNumId w:val="25"/>
  </w:num>
  <w:num w:numId="17">
    <w:abstractNumId w:val="34"/>
  </w:num>
  <w:num w:numId="18">
    <w:abstractNumId w:val="35"/>
  </w:num>
  <w:num w:numId="19">
    <w:abstractNumId w:val="33"/>
  </w:num>
  <w:num w:numId="20">
    <w:abstractNumId w:val="7"/>
  </w:num>
  <w:num w:numId="21">
    <w:abstractNumId w:val="15"/>
  </w:num>
  <w:num w:numId="22">
    <w:abstractNumId w:val="3"/>
  </w:num>
  <w:num w:numId="23">
    <w:abstractNumId w:val="36"/>
  </w:num>
  <w:num w:numId="24">
    <w:abstractNumId w:val="18"/>
  </w:num>
  <w:num w:numId="25">
    <w:abstractNumId w:val="30"/>
  </w:num>
  <w:num w:numId="26">
    <w:abstractNumId w:val="5"/>
  </w:num>
  <w:num w:numId="27">
    <w:abstractNumId w:val="10"/>
  </w:num>
  <w:num w:numId="28">
    <w:abstractNumId w:val="20"/>
  </w:num>
  <w:num w:numId="29">
    <w:abstractNumId w:val="8"/>
  </w:num>
  <w:num w:numId="30">
    <w:abstractNumId w:val="17"/>
  </w:num>
  <w:num w:numId="31">
    <w:abstractNumId w:val="21"/>
  </w:num>
  <w:num w:numId="32">
    <w:abstractNumId w:val="2"/>
  </w:num>
  <w:num w:numId="33">
    <w:abstractNumId w:val="24"/>
  </w:num>
  <w:num w:numId="34">
    <w:abstractNumId w:val="23"/>
  </w:num>
  <w:num w:numId="35">
    <w:abstractNumId w:val="16"/>
  </w:num>
  <w:num w:numId="36">
    <w:abstractNumId w:val="11"/>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0D1"/>
    <w:rsid w:val="00000965"/>
    <w:rsid w:val="00000D4C"/>
    <w:rsid w:val="0000288C"/>
    <w:rsid w:val="000044CD"/>
    <w:rsid w:val="00006BA9"/>
    <w:rsid w:val="00007154"/>
    <w:rsid w:val="00007AD5"/>
    <w:rsid w:val="00007B77"/>
    <w:rsid w:val="00012E21"/>
    <w:rsid w:val="00015A80"/>
    <w:rsid w:val="00015D1E"/>
    <w:rsid w:val="00016445"/>
    <w:rsid w:val="00017A92"/>
    <w:rsid w:val="0002192A"/>
    <w:rsid w:val="00022745"/>
    <w:rsid w:val="00022C95"/>
    <w:rsid w:val="00022DC9"/>
    <w:rsid w:val="00023AD4"/>
    <w:rsid w:val="00024A7F"/>
    <w:rsid w:val="00024EE2"/>
    <w:rsid w:val="000267F2"/>
    <w:rsid w:val="000276B7"/>
    <w:rsid w:val="000302EA"/>
    <w:rsid w:val="0003058C"/>
    <w:rsid w:val="0003059F"/>
    <w:rsid w:val="0003143B"/>
    <w:rsid w:val="00034EB1"/>
    <w:rsid w:val="000375FB"/>
    <w:rsid w:val="00037CCD"/>
    <w:rsid w:val="00040369"/>
    <w:rsid w:val="0004053F"/>
    <w:rsid w:val="00041308"/>
    <w:rsid w:val="00041B1A"/>
    <w:rsid w:val="000422F2"/>
    <w:rsid w:val="00042442"/>
    <w:rsid w:val="000425E5"/>
    <w:rsid w:val="00042C23"/>
    <w:rsid w:val="00046B62"/>
    <w:rsid w:val="00050209"/>
    <w:rsid w:val="000508EE"/>
    <w:rsid w:val="000518A2"/>
    <w:rsid w:val="00052109"/>
    <w:rsid w:val="0005274F"/>
    <w:rsid w:val="0005340E"/>
    <w:rsid w:val="00056102"/>
    <w:rsid w:val="000569D4"/>
    <w:rsid w:val="00057F72"/>
    <w:rsid w:val="000620E8"/>
    <w:rsid w:val="0006220F"/>
    <w:rsid w:val="00065B26"/>
    <w:rsid w:val="00066A38"/>
    <w:rsid w:val="00067A35"/>
    <w:rsid w:val="00070B44"/>
    <w:rsid w:val="00072972"/>
    <w:rsid w:val="00073836"/>
    <w:rsid w:val="0007413C"/>
    <w:rsid w:val="0007430C"/>
    <w:rsid w:val="0007757C"/>
    <w:rsid w:val="0008021B"/>
    <w:rsid w:val="00080564"/>
    <w:rsid w:val="00081BCC"/>
    <w:rsid w:val="00086FDA"/>
    <w:rsid w:val="000876F3"/>
    <w:rsid w:val="0009199E"/>
    <w:rsid w:val="0009326C"/>
    <w:rsid w:val="00094BAC"/>
    <w:rsid w:val="00094BE8"/>
    <w:rsid w:val="0009584A"/>
    <w:rsid w:val="000963A2"/>
    <w:rsid w:val="000A2BB6"/>
    <w:rsid w:val="000A2BDF"/>
    <w:rsid w:val="000A418A"/>
    <w:rsid w:val="000A5EAD"/>
    <w:rsid w:val="000B00A3"/>
    <w:rsid w:val="000B46FA"/>
    <w:rsid w:val="000B4865"/>
    <w:rsid w:val="000B5B7A"/>
    <w:rsid w:val="000C267A"/>
    <w:rsid w:val="000C2AC8"/>
    <w:rsid w:val="000C3BD1"/>
    <w:rsid w:val="000C3C5E"/>
    <w:rsid w:val="000C4D11"/>
    <w:rsid w:val="000C4D87"/>
    <w:rsid w:val="000C5C0D"/>
    <w:rsid w:val="000C69BB"/>
    <w:rsid w:val="000C7CC3"/>
    <w:rsid w:val="000D255E"/>
    <w:rsid w:val="000D5502"/>
    <w:rsid w:val="000D5A16"/>
    <w:rsid w:val="000E01D8"/>
    <w:rsid w:val="000E04D5"/>
    <w:rsid w:val="000E1367"/>
    <w:rsid w:val="000E359B"/>
    <w:rsid w:val="000E3746"/>
    <w:rsid w:val="000E618D"/>
    <w:rsid w:val="000F019D"/>
    <w:rsid w:val="000F0608"/>
    <w:rsid w:val="000F40CA"/>
    <w:rsid w:val="000F54CC"/>
    <w:rsid w:val="000F6B50"/>
    <w:rsid w:val="00100163"/>
    <w:rsid w:val="0010022B"/>
    <w:rsid w:val="00101510"/>
    <w:rsid w:val="001025A6"/>
    <w:rsid w:val="00103181"/>
    <w:rsid w:val="001031A5"/>
    <w:rsid w:val="0010330F"/>
    <w:rsid w:val="00104216"/>
    <w:rsid w:val="001053FE"/>
    <w:rsid w:val="00111E64"/>
    <w:rsid w:val="001128F9"/>
    <w:rsid w:val="00113E23"/>
    <w:rsid w:val="00113EF7"/>
    <w:rsid w:val="001200CA"/>
    <w:rsid w:val="001208AB"/>
    <w:rsid w:val="00120FBD"/>
    <w:rsid w:val="001223C0"/>
    <w:rsid w:val="0012312E"/>
    <w:rsid w:val="00123C32"/>
    <w:rsid w:val="00123F04"/>
    <w:rsid w:val="0012436B"/>
    <w:rsid w:val="0012558B"/>
    <w:rsid w:val="00125A14"/>
    <w:rsid w:val="001266DC"/>
    <w:rsid w:val="001300B3"/>
    <w:rsid w:val="00131F71"/>
    <w:rsid w:val="00133C3E"/>
    <w:rsid w:val="00134A74"/>
    <w:rsid w:val="00134AFB"/>
    <w:rsid w:val="001350CB"/>
    <w:rsid w:val="001359C9"/>
    <w:rsid w:val="001367A3"/>
    <w:rsid w:val="0013756B"/>
    <w:rsid w:val="00137842"/>
    <w:rsid w:val="00137A7E"/>
    <w:rsid w:val="00142C29"/>
    <w:rsid w:val="00143EB3"/>
    <w:rsid w:val="00145C17"/>
    <w:rsid w:val="001477B3"/>
    <w:rsid w:val="0015184A"/>
    <w:rsid w:val="001523C5"/>
    <w:rsid w:val="00152956"/>
    <w:rsid w:val="0015416B"/>
    <w:rsid w:val="0015533F"/>
    <w:rsid w:val="00155485"/>
    <w:rsid w:val="00161A56"/>
    <w:rsid w:val="00161DFF"/>
    <w:rsid w:val="00162860"/>
    <w:rsid w:val="001631D2"/>
    <w:rsid w:val="00164BD3"/>
    <w:rsid w:val="001653C5"/>
    <w:rsid w:val="001713A8"/>
    <w:rsid w:val="00171478"/>
    <w:rsid w:val="00171579"/>
    <w:rsid w:val="00172903"/>
    <w:rsid w:val="001737F0"/>
    <w:rsid w:val="00175B51"/>
    <w:rsid w:val="00176D6E"/>
    <w:rsid w:val="00177127"/>
    <w:rsid w:val="00177628"/>
    <w:rsid w:val="0017776E"/>
    <w:rsid w:val="001813CA"/>
    <w:rsid w:val="001827A1"/>
    <w:rsid w:val="0018334E"/>
    <w:rsid w:val="0018380B"/>
    <w:rsid w:val="00183A12"/>
    <w:rsid w:val="00184A6D"/>
    <w:rsid w:val="001856F5"/>
    <w:rsid w:val="001858F6"/>
    <w:rsid w:val="00185AC6"/>
    <w:rsid w:val="00186336"/>
    <w:rsid w:val="001867ED"/>
    <w:rsid w:val="001871F9"/>
    <w:rsid w:val="001911DB"/>
    <w:rsid w:val="00191511"/>
    <w:rsid w:val="00191F8A"/>
    <w:rsid w:val="00193280"/>
    <w:rsid w:val="00193B07"/>
    <w:rsid w:val="00193B20"/>
    <w:rsid w:val="001950F4"/>
    <w:rsid w:val="001A04B8"/>
    <w:rsid w:val="001A3861"/>
    <w:rsid w:val="001A4BC7"/>
    <w:rsid w:val="001A6DF9"/>
    <w:rsid w:val="001A7680"/>
    <w:rsid w:val="001B296F"/>
    <w:rsid w:val="001B3A29"/>
    <w:rsid w:val="001B5744"/>
    <w:rsid w:val="001B5E63"/>
    <w:rsid w:val="001B6037"/>
    <w:rsid w:val="001B661E"/>
    <w:rsid w:val="001B7065"/>
    <w:rsid w:val="001C710B"/>
    <w:rsid w:val="001C7ECB"/>
    <w:rsid w:val="001D041E"/>
    <w:rsid w:val="001D1D60"/>
    <w:rsid w:val="001D3D3D"/>
    <w:rsid w:val="001D4D88"/>
    <w:rsid w:val="001D4E27"/>
    <w:rsid w:val="001D576A"/>
    <w:rsid w:val="001D79DB"/>
    <w:rsid w:val="001E158A"/>
    <w:rsid w:val="001E1751"/>
    <w:rsid w:val="001E33F4"/>
    <w:rsid w:val="001E3C44"/>
    <w:rsid w:val="001E3C7D"/>
    <w:rsid w:val="001E4017"/>
    <w:rsid w:val="001E5FC7"/>
    <w:rsid w:val="001E7DA3"/>
    <w:rsid w:val="001F2603"/>
    <w:rsid w:val="001F31D8"/>
    <w:rsid w:val="001F52C7"/>
    <w:rsid w:val="001F6DCE"/>
    <w:rsid w:val="001F7CF8"/>
    <w:rsid w:val="002009D9"/>
    <w:rsid w:val="0020157A"/>
    <w:rsid w:val="0020536A"/>
    <w:rsid w:val="0021116D"/>
    <w:rsid w:val="002131DC"/>
    <w:rsid w:val="00213289"/>
    <w:rsid w:val="00214E56"/>
    <w:rsid w:val="00215088"/>
    <w:rsid w:val="00215AB2"/>
    <w:rsid w:val="00215CF3"/>
    <w:rsid w:val="00217F5A"/>
    <w:rsid w:val="00220CA7"/>
    <w:rsid w:val="00222290"/>
    <w:rsid w:val="002244AF"/>
    <w:rsid w:val="00225F29"/>
    <w:rsid w:val="00226D31"/>
    <w:rsid w:val="00227412"/>
    <w:rsid w:val="00232D3E"/>
    <w:rsid w:val="00232D77"/>
    <w:rsid w:val="00232F6B"/>
    <w:rsid w:val="00233EEC"/>
    <w:rsid w:val="00234283"/>
    <w:rsid w:val="00234F91"/>
    <w:rsid w:val="00235B20"/>
    <w:rsid w:val="00236D2A"/>
    <w:rsid w:val="00237123"/>
    <w:rsid w:val="00240129"/>
    <w:rsid w:val="00240A4C"/>
    <w:rsid w:val="00241578"/>
    <w:rsid w:val="00242568"/>
    <w:rsid w:val="00242E87"/>
    <w:rsid w:val="00243546"/>
    <w:rsid w:val="00243D37"/>
    <w:rsid w:val="00244B24"/>
    <w:rsid w:val="00245343"/>
    <w:rsid w:val="00247A7B"/>
    <w:rsid w:val="00250312"/>
    <w:rsid w:val="00250C01"/>
    <w:rsid w:val="0025270A"/>
    <w:rsid w:val="00254979"/>
    <w:rsid w:val="002575B6"/>
    <w:rsid w:val="002608D0"/>
    <w:rsid w:val="00260E31"/>
    <w:rsid w:val="00262010"/>
    <w:rsid w:val="0026323F"/>
    <w:rsid w:val="00265937"/>
    <w:rsid w:val="00265AF3"/>
    <w:rsid w:val="00265CA2"/>
    <w:rsid w:val="0026776C"/>
    <w:rsid w:val="00267AF6"/>
    <w:rsid w:val="00267B9D"/>
    <w:rsid w:val="002708E4"/>
    <w:rsid w:val="002721B5"/>
    <w:rsid w:val="002724FF"/>
    <w:rsid w:val="00274BC4"/>
    <w:rsid w:val="002761BD"/>
    <w:rsid w:val="00276CC4"/>
    <w:rsid w:val="00276CE1"/>
    <w:rsid w:val="00277F1D"/>
    <w:rsid w:val="002801F5"/>
    <w:rsid w:val="002805A4"/>
    <w:rsid w:val="00280C28"/>
    <w:rsid w:val="00280E26"/>
    <w:rsid w:val="00281167"/>
    <w:rsid w:val="00281639"/>
    <w:rsid w:val="00282240"/>
    <w:rsid w:val="002844F5"/>
    <w:rsid w:val="002855B9"/>
    <w:rsid w:val="00291B92"/>
    <w:rsid w:val="00292468"/>
    <w:rsid w:val="00292739"/>
    <w:rsid w:val="00293093"/>
    <w:rsid w:val="00293532"/>
    <w:rsid w:val="0029370E"/>
    <w:rsid w:val="00294892"/>
    <w:rsid w:val="00294A30"/>
    <w:rsid w:val="0029748C"/>
    <w:rsid w:val="002974CE"/>
    <w:rsid w:val="002978B6"/>
    <w:rsid w:val="00297F05"/>
    <w:rsid w:val="002A39F2"/>
    <w:rsid w:val="002A5AD2"/>
    <w:rsid w:val="002A6565"/>
    <w:rsid w:val="002A6CB2"/>
    <w:rsid w:val="002A6EBA"/>
    <w:rsid w:val="002A7141"/>
    <w:rsid w:val="002B024C"/>
    <w:rsid w:val="002B0681"/>
    <w:rsid w:val="002B1A1C"/>
    <w:rsid w:val="002B3A85"/>
    <w:rsid w:val="002B42AE"/>
    <w:rsid w:val="002B5E7A"/>
    <w:rsid w:val="002B728B"/>
    <w:rsid w:val="002B73FF"/>
    <w:rsid w:val="002B78A1"/>
    <w:rsid w:val="002B7F8A"/>
    <w:rsid w:val="002C10FA"/>
    <w:rsid w:val="002C20A5"/>
    <w:rsid w:val="002C43CB"/>
    <w:rsid w:val="002C651A"/>
    <w:rsid w:val="002C6759"/>
    <w:rsid w:val="002C6B6C"/>
    <w:rsid w:val="002C73EB"/>
    <w:rsid w:val="002D1AAF"/>
    <w:rsid w:val="002D1E1F"/>
    <w:rsid w:val="002D2A9F"/>
    <w:rsid w:val="002D6030"/>
    <w:rsid w:val="002D6C09"/>
    <w:rsid w:val="002D708C"/>
    <w:rsid w:val="002D7A51"/>
    <w:rsid w:val="002E16BF"/>
    <w:rsid w:val="002E2830"/>
    <w:rsid w:val="002E40D6"/>
    <w:rsid w:val="002E66AA"/>
    <w:rsid w:val="002E74F8"/>
    <w:rsid w:val="002F01DC"/>
    <w:rsid w:val="002F0A4F"/>
    <w:rsid w:val="002F6E57"/>
    <w:rsid w:val="003011C7"/>
    <w:rsid w:val="00303A0A"/>
    <w:rsid w:val="00303A59"/>
    <w:rsid w:val="00305D64"/>
    <w:rsid w:val="00306637"/>
    <w:rsid w:val="00311810"/>
    <w:rsid w:val="0031603E"/>
    <w:rsid w:val="00316498"/>
    <w:rsid w:val="00316A65"/>
    <w:rsid w:val="00317747"/>
    <w:rsid w:val="00322256"/>
    <w:rsid w:val="003231EE"/>
    <w:rsid w:val="00323D4B"/>
    <w:rsid w:val="003248C9"/>
    <w:rsid w:val="0032511B"/>
    <w:rsid w:val="003316F1"/>
    <w:rsid w:val="003317FF"/>
    <w:rsid w:val="003321CC"/>
    <w:rsid w:val="00335588"/>
    <w:rsid w:val="00336059"/>
    <w:rsid w:val="00336232"/>
    <w:rsid w:val="00341AB3"/>
    <w:rsid w:val="00345B50"/>
    <w:rsid w:val="0034721B"/>
    <w:rsid w:val="00347B99"/>
    <w:rsid w:val="00353DAA"/>
    <w:rsid w:val="00355244"/>
    <w:rsid w:val="00356BB5"/>
    <w:rsid w:val="00356F08"/>
    <w:rsid w:val="00360C3C"/>
    <w:rsid w:val="00360D79"/>
    <w:rsid w:val="003632DC"/>
    <w:rsid w:val="00363FB7"/>
    <w:rsid w:val="0036545E"/>
    <w:rsid w:val="00366C70"/>
    <w:rsid w:val="00367B08"/>
    <w:rsid w:val="00374108"/>
    <w:rsid w:val="00374571"/>
    <w:rsid w:val="00375B73"/>
    <w:rsid w:val="00375D7D"/>
    <w:rsid w:val="003766C5"/>
    <w:rsid w:val="003802E4"/>
    <w:rsid w:val="003803A2"/>
    <w:rsid w:val="0038095C"/>
    <w:rsid w:val="003812A8"/>
    <w:rsid w:val="00382FDB"/>
    <w:rsid w:val="00383220"/>
    <w:rsid w:val="003832FB"/>
    <w:rsid w:val="00383719"/>
    <w:rsid w:val="0038452D"/>
    <w:rsid w:val="0038518A"/>
    <w:rsid w:val="003856E0"/>
    <w:rsid w:val="00386033"/>
    <w:rsid w:val="00390550"/>
    <w:rsid w:val="00390753"/>
    <w:rsid w:val="003919E8"/>
    <w:rsid w:val="00392456"/>
    <w:rsid w:val="003942FC"/>
    <w:rsid w:val="0039457F"/>
    <w:rsid w:val="00396D53"/>
    <w:rsid w:val="00396DBF"/>
    <w:rsid w:val="003975BD"/>
    <w:rsid w:val="003A07C2"/>
    <w:rsid w:val="003A1CB3"/>
    <w:rsid w:val="003A2435"/>
    <w:rsid w:val="003A2EB4"/>
    <w:rsid w:val="003A35D0"/>
    <w:rsid w:val="003A6AB2"/>
    <w:rsid w:val="003A6FBA"/>
    <w:rsid w:val="003A7929"/>
    <w:rsid w:val="003B232A"/>
    <w:rsid w:val="003B24E8"/>
    <w:rsid w:val="003B55B8"/>
    <w:rsid w:val="003B69B3"/>
    <w:rsid w:val="003C164B"/>
    <w:rsid w:val="003C2304"/>
    <w:rsid w:val="003C29CF"/>
    <w:rsid w:val="003C3891"/>
    <w:rsid w:val="003C42E0"/>
    <w:rsid w:val="003C4930"/>
    <w:rsid w:val="003C69F4"/>
    <w:rsid w:val="003C73F4"/>
    <w:rsid w:val="003C7B80"/>
    <w:rsid w:val="003D0740"/>
    <w:rsid w:val="003D0951"/>
    <w:rsid w:val="003D1BA0"/>
    <w:rsid w:val="003D31B4"/>
    <w:rsid w:val="003D3C47"/>
    <w:rsid w:val="003D3FDB"/>
    <w:rsid w:val="003D426E"/>
    <w:rsid w:val="003D49A5"/>
    <w:rsid w:val="003D61CA"/>
    <w:rsid w:val="003D6ED1"/>
    <w:rsid w:val="003E0005"/>
    <w:rsid w:val="003E0013"/>
    <w:rsid w:val="003E0A5B"/>
    <w:rsid w:val="003E2A84"/>
    <w:rsid w:val="003E2B64"/>
    <w:rsid w:val="003E737F"/>
    <w:rsid w:val="003E73FE"/>
    <w:rsid w:val="003E7D92"/>
    <w:rsid w:val="003F0CFC"/>
    <w:rsid w:val="003F1A2D"/>
    <w:rsid w:val="00400FD6"/>
    <w:rsid w:val="0040108F"/>
    <w:rsid w:val="004011CD"/>
    <w:rsid w:val="004046DD"/>
    <w:rsid w:val="00404DA4"/>
    <w:rsid w:val="004114D5"/>
    <w:rsid w:val="00411653"/>
    <w:rsid w:val="00415918"/>
    <w:rsid w:val="00415C10"/>
    <w:rsid w:val="00416A78"/>
    <w:rsid w:val="0042115A"/>
    <w:rsid w:val="00425050"/>
    <w:rsid w:val="00426255"/>
    <w:rsid w:val="00427D5C"/>
    <w:rsid w:val="00430513"/>
    <w:rsid w:val="0043091A"/>
    <w:rsid w:val="00432743"/>
    <w:rsid w:val="00432E5D"/>
    <w:rsid w:val="004332BE"/>
    <w:rsid w:val="00433576"/>
    <w:rsid w:val="00433990"/>
    <w:rsid w:val="00434962"/>
    <w:rsid w:val="004351AF"/>
    <w:rsid w:val="0043656B"/>
    <w:rsid w:val="00437DD3"/>
    <w:rsid w:val="00440B34"/>
    <w:rsid w:val="0044188C"/>
    <w:rsid w:val="00441E1C"/>
    <w:rsid w:val="00445AAF"/>
    <w:rsid w:val="004520A5"/>
    <w:rsid w:val="00452A62"/>
    <w:rsid w:val="004542B2"/>
    <w:rsid w:val="00457D38"/>
    <w:rsid w:val="00461171"/>
    <w:rsid w:val="00462943"/>
    <w:rsid w:val="00463D50"/>
    <w:rsid w:val="004655F0"/>
    <w:rsid w:val="00465ECD"/>
    <w:rsid w:val="00466724"/>
    <w:rsid w:val="00466F54"/>
    <w:rsid w:val="00471AFC"/>
    <w:rsid w:val="00472984"/>
    <w:rsid w:val="004730EB"/>
    <w:rsid w:val="00473820"/>
    <w:rsid w:val="0047440A"/>
    <w:rsid w:val="0047446B"/>
    <w:rsid w:val="0048044F"/>
    <w:rsid w:val="00485C23"/>
    <w:rsid w:val="00485E80"/>
    <w:rsid w:val="004860EC"/>
    <w:rsid w:val="0048760B"/>
    <w:rsid w:val="004922E7"/>
    <w:rsid w:val="00493D9A"/>
    <w:rsid w:val="004969B7"/>
    <w:rsid w:val="00496D85"/>
    <w:rsid w:val="004971A1"/>
    <w:rsid w:val="004A2944"/>
    <w:rsid w:val="004A3379"/>
    <w:rsid w:val="004A4268"/>
    <w:rsid w:val="004A44BA"/>
    <w:rsid w:val="004A463A"/>
    <w:rsid w:val="004A4FD0"/>
    <w:rsid w:val="004B13FD"/>
    <w:rsid w:val="004B1B89"/>
    <w:rsid w:val="004B1C41"/>
    <w:rsid w:val="004B1D2E"/>
    <w:rsid w:val="004B2BC2"/>
    <w:rsid w:val="004B3283"/>
    <w:rsid w:val="004B5B4F"/>
    <w:rsid w:val="004B747A"/>
    <w:rsid w:val="004B79E1"/>
    <w:rsid w:val="004C0E48"/>
    <w:rsid w:val="004C1C0E"/>
    <w:rsid w:val="004C2F1F"/>
    <w:rsid w:val="004C4D6D"/>
    <w:rsid w:val="004C5706"/>
    <w:rsid w:val="004C7731"/>
    <w:rsid w:val="004C7DEC"/>
    <w:rsid w:val="004D028C"/>
    <w:rsid w:val="004D0BB1"/>
    <w:rsid w:val="004D1082"/>
    <w:rsid w:val="004D3C3C"/>
    <w:rsid w:val="004D3F10"/>
    <w:rsid w:val="004D52BA"/>
    <w:rsid w:val="004D7E6A"/>
    <w:rsid w:val="004E0C49"/>
    <w:rsid w:val="004E386E"/>
    <w:rsid w:val="004E389F"/>
    <w:rsid w:val="004E506C"/>
    <w:rsid w:val="004E50C5"/>
    <w:rsid w:val="004E51A9"/>
    <w:rsid w:val="004E5448"/>
    <w:rsid w:val="004E603D"/>
    <w:rsid w:val="004E6496"/>
    <w:rsid w:val="004E7649"/>
    <w:rsid w:val="004F15DF"/>
    <w:rsid w:val="004F1B87"/>
    <w:rsid w:val="004F24B2"/>
    <w:rsid w:val="004F53DB"/>
    <w:rsid w:val="004F56AB"/>
    <w:rsid w:val="004F5757"/>
    <w:rsid w:val="004F5893"/>
    <w:rsid w:val="004F7CCB"/>
    <w:rsid w:val="005001E8"/>
    <w:rsid w:val="005003FB"/>
    <w:rsid w:val="00500654"/>
    <w:rsid w:val="0050165A"/>
    <w:rsid w:val="0050181F"/>
    <w:rsid w:val="00502018"/>
    <w:rsid w:val="00502454"/>
    <w:rsid w:val="00503362"/>
    <w:rsid w:val="00503957"/>
    <w:rsid w:val="00506D86"/>
    <w:rsid w:val="005101B3"/>
    <w:rsid w:val="0051201C"/>
    <w:rsid w:val="005123DF"/>
    <w:rsid w:val="00513D74"/>
    <w:rsid w:val="00515E3F"/>
    <w:rsid w:val="005171BC"/>
    <w:rsid w:val="00517591"/>
    <w:rsid w:val="00517958"/>
    <w:rsid w:val="00517C2B"/>
    <w:rsid w:val="005209C5"/>
    <w:rsid w:val="00520CDE"/>
    <w:rsid w:val="00523742"/>
    <w:rsid w:val="00524371"/>
    <w:rsid w:val="00526177"/>
    <w:rsid w:val="0052708F"/>
    <w:rsid w:val="00531264"/>
    <w:rsid w:val="00531A5F"/>
    <w:rsid w:val="005378C0"/>
    <w:rsid w:val="00541201"/>
    <w:rsid w:val="00542EF4"/>
    <w:rsid w:val="00544809"/>
    <w:rsid w:val="00545478"/>
    <w:rsid w:val="005470EE"/>
    <w:rsid w:val="005473AF"/>
    <w:rsid w:val="005505D9"/>
    <w:rsid w:val="005508BF"/>
    <w:rsid w:val="005509A3"/>
    <w:rsid w:val="0055390F"/>
    <w:rsid w:val="00553F9D"/>
    <w:rsid w:val="00554369"/>
    <w:rsid w:val="0055445C"/>
    <w:rsid w:val="0055521F"/>
    <w:rsid w:val="005570D3"/>
    <w:rsid w:val="005572B2"/>
    <w:rsid w:val="0056002F"/>
    <w:rsid w:val="005615A0"/>
    <w:rsid w:val="00561BB4"/>
    <w:rsid w:val="0056593E"/>
    <w:rsid w:val="00566533"/>
    <w:rsid w:val="00566A94"/>
    <w:rsid w:val="00567892"/>
    <w:rsid w:val="00570201"/>
    <w:rsid w:val="00570343"/>
    <w:rsid w:val="00570BAF"/>
    <w:rsid w:val="00575CF0"/>
    <w:rsid w:val="00580F21"/>
    <w:rsid w:val="00583411"/>
    <w:rsid w:val="00583A26"/>
    <w:rsid w:val="00583FF8"/>
    <w:rsid w:val="005842DE"/>
    <w:rsid w:val="00586514"/>
    <w:rsid w:val="00586D4F"/>
    <w:rsid w:val="00587EBF"/>
    <w:rsid w:val="0059144F"/>
    <w:rsid w:val="005929A0"/>
    <w:rsid w:val="00593FC2"/>
    <w:rsid w:val="00594010"/>
    <w:rsid w:val="0059709A"/>
    <w:rsid w:val="0059765E"/>
    <w:rsid w:val="005A1182"/>
    <w:rsid w:val="005A133B"/>
    <w:rsid w:val="005A4654"/>
    <w:rsid w:val="005A495B"/>
    <w:rsid w:val="005B0130"/>
    <w:rsid w:val="005B1E98"/>
    <w:rsid w:val="005B2912"/>
    <w:rsid w:val="005B3A3A"/>
    <w:rsid w:val="005B4090"/>
    <w:rsid w:val="005C0C92"/>
    <w:rsid w:val="005C2614"/>
    <w:rsid w:val="005C26A4"/>
    <w:rsid w:val="005C3599"/>
    <w:rsid w:val="005C526A"/>
    <w:rsid w:val="005C5708"/>
    <w:rsid w:val="005C699D"/>
    <w:rsid w:val="005C6A53"/>
    <w:rsid w:val="005C7075"/>
    <w:rsid w:val="005C7D78"/>
    <w:rsid w:val="005D0118"/>
    <w:rsid w:val="005D0AD4"/>
    <w:rsid w:val="005D2745"/>
    <w:rsid w:val="005D3DEF"/>
    <w:rsid w:val="005D42D1"/>
    <w:rsid w:val="005E024C"/>
    <w:rsid w:val="005E0562"/>
    <w:rsid w:val="005E11F8"/>
    <w:rsid w:val="005E41B5"/>
    <w:rsid w:val="005E497D"/>
    <w:rsid w:val="005E4A46"/>
    <w:rsid w:val="005E5E4B"/>
    <w:rsid w:val="005E5F95"/>
    <w:rsid w:val="005E61D5"/>
    <w:rsid w:val="005E69E4"/>
    <w:rsid w:val="005E6B82"/>
    <w:rsid w:val="005E7E93"/>
    <w:rsid w:val="005F0DD9"/>
    <w:rsid w:val="005F150F"/>
    <w:rsid w:val="005F1F28"/>
    <w:rsid w:val="005F204D"/>
    <w:rsid w:val="005F328F"/>
    <w:rsid w:val="005F37AB"/>
    <w:rsid w:val="005F5940"/>
    <w:rsid w:val="005F793A"/>
    <w:rsid w:val="005F7B99"/>
    <w:rsid w:val="00602693"/>
    <w:rsid w:val="0060298A"/>
    <w:rsid w:val="00603ABF"/>
    <w:rsid w:val="00604730"/>
    <w:rsid w:val="006052D4"/>
    <w:rsid w:val="0061059B"/>
    <w:rsid w:val="00611EED"/>
    <w:rsid w:val="0061595D"/>
    <w:rsid w:val="006160A6"/>
    <w:rsid w:val="00616FA0"/>
    <w:rsid w:val="00620709"/>
    <w:rsid w:val="0062138C"/>
    <w:rsid w:val="00623A0C"/>
    <w:rsid w:val="0062620F"/>
    <w:rsid w:val="00627DC4"/>
    <w:rsid w:val="006303E1"/>
    <w:rsid w:val="00631D39"/>
    <w:rsid w:val="00631FDE"/>
    <w:rsid w:val="006325A1"/>
    <w:rsid w:val="00633F47"/>
    <w:rsid w:val="00634420"/>
    <w:rsid w:val="0063537F"/>
    <w:rsid w:val="00636DE1"/>
    <w:rsid w:val="00640831"/>
    <w:rsid w:val="00644615"/>
    <w:rsid w:val="00644A44"/>
    <w:rsid w:val="00647BA7"/>
    <w:rsid w:val="006522B6"/>
    <w:rsid w:val="00653FCF"/>
    <w:rsid w:val="00655059"/>
    <w:rsid w:val="006618EA"/>
    <w:rsid w:val="00663A9C"/>
    <w:rsid w:val="00663CD7"/>
    <w:rsid w:val="00666220"/>
    <w:rsid w:val="00667560"/>
    <w:rsid w:val="006679EA"/>
    <w:rsid w:val="0067213F"/>
    <w:rsid w:val="00673626"/>
    <w:rsid w:val="00675A98"/>
    <w:rsid w:val="00676780"/>
    <w:rsid w:val="00677585"/>
    <w:rsid w:val="00677EF4"/>
    <w:rsid w:val="00683D03"/>
    <w:rsid w:val="00683E73"/>
    <w:rsid w:val="00683F6D"/>
    <w:rsid w:val="00684995"/>
    <w:rsid w:val="00687FF6"/>
    <w:rsid w:val="00690F19"/>
    <w:rsid w:val="00691C6A"/>
    <w:rsid w:val="006921F9"/>
    <w:rsid w:val="006942DF"/>
    <w:rsid w:val="00694679"/>
    <w:rsid w:val="00695005"/>
    <w:rsid w:val="0069669E"/>
    <w:rsid w:val="006A0381"/>
    <w:rsid w:val="006A11EB"/>
    <w:rsid w:val="006A1359"/>
    <w:rsid w:val="006A1EA2"/>
    <w:rsid w:val="006A23E0"/>
    <w:rsid w:val="006A53EE"/>
    <w:rsid w:val="006A5EB3"/>
    <w:rsid w:val="006A6026"/>
    <w:rsid w:val="006A6126"/>
    <w:rsid w:val="006A6D36"/>
    <w:rsid w:val="006A7742"/>
    <w:rsid w:val="006B10A1"/>
    <w:rsid w:val="006B2606"/>
    <w:rsid w:val="006B6576"/>
    <w:rsid w:val="006B67FD"/>
    <w:rsid w:val="006B7E9A"/>
    <w:rsid w:val="006C0B17"/>
    <w:rsid w:val="006C13B3"/>
    <w:rsid w:val="006C3046"/>
    <w:rsid w:val="006C44FD"/>
    <w:rsid w:val="006C4758"/>
    <w:rsid w:val="006C5257"/>
    <w:rsid w:val="006C5808"/>
    <w:rsid w:val="006C59E6"/>
    <w:rsid w:val="006C7FC1"/>
    <w:rsid w:val="006D018D"/>
    <w:rsid w:val="006D06B3"/>
    <w:rsid w:val="006D21B1"/>
    <w:rsid w:val="006D2A18"/>
    <w:rsid w:val="006D40E8"/>
    <w:rsid w:val="006D79AD"/>
    <w:rsid w:val="006E0383"/>
    <w:rsid w:val="006E23EC"/>
    <w:rsid w:val="006E26D7"/>
    <w:rsid w:val="006E5DF8"/>
    <w:rsid w:val="006E6FC6"/>
    <w:rsid w:val="006E7E2B"/>
    <w:rsid w:val="006F3022"/>
    <w:rsid w:val="006F400C"/>
    <w:rsid w:val="006F5E1C"/>
    <w:rsid w:val="006F5EAE"/>
    <w:rsid w:val="006F6EDA"/>
    <w:rsid w:val="00700CA9"/>
    <w:rsid w:val="00701D47"/>
    <w:rsid w:val="007020DD"/>
    <w:rsid w:val="0070271B"/>
    <w:rsid w:val="00703A8E"/>
    <w:rsid w:val="00704B83"/>
    <w:rsid w:val="00705A3C"/>
    <w:rsid w:val="0070670F"/>
    <w:rsid w:val="00711070"/>
    <w:rsid w:val="00711B27"/>
    <w:rsid w:val="00711CBA"/>
    <w:rsid w:val="00711F6B"/>
    <w:rsid w:val="007142F8"/>
    <w:rsid w:val="007147A2"/>
    <w:rsid w:val="00716FBC"/>
    <w:rsid w:val="007211CE"/>
    <w:rsid w:val="00726385"/>
    <w:rsid w:val="007263B8"/>
    <w:rsid w:val="007265D7"/>
    <w:rsid w:val="00727699"/>
    <w:rsid w:val="00727D44"/>
    <w:rsid w:val="007300FA"/>
    <w:rsid w:val="00730125"/>
    <w:rsid w:val="00730195"/>
    <w:rsid w:val="007310A9"/>
    <w:rsid w:val="0073199F"/>
    <w:rsid w:val="0073338A"/>
    <w:rsid w:val="00733D5B"/>
    <w:rsid w:val="00734381"/>
    <w:rsid w:val="0073630F"/>
    <w:rsid w:val="00742250"/>
    <w:rsid w:val="007427E3"/>
    <w:rsid w:val="00742BB6"/>
    <w:rsid w:val="00747B51"/>
    <w:rsid w:val="0075054B"/>
    <w:rsid w:val="00752E4B"/>
    <w:rsid w:val="007536F0"/>
    <w:rsid w:val="00754DE7"/>
    <w:rsid w:val="007610DE"/>
    <w:rsid w:val="00761919"/>
    <w:rsid w:val="00762B5C"/>
    <w:rsid w:val="0076332B"/>
    <w:rsid w:val="0076358D"/>
    <w:rsid w:val="0076397E"/>
    <w:rsid w:val="00763E0C"/>
    <w:rsid w:val="00764F71"/>
    <w:rsid w:val="0076506B"/>
    <w:rsid w:val="00767694"/>
    <w:rsid w:val="00772467"/>
    <w:rsid w:val="007724B3"/>
    <w:rsid w:val="0077378A"/>
    <w:rsid w:val="00773904"/>
    <w:rsid w:val="007751C3"/>
    <w:rsid w:val="0077550B"/>
    <w:rsid w:val="00776225"/>
    <w:rsid w:val="00776832"/>
    <w:rsid w:val="00777B02"/>
    <w:rsid w:val="00781C4D"/>
    <w:rsid w:val="00781E74"/>
    <w:rsid w:val="00783AA8"/>
    <w:rsid w:val="007841B5"/>
    <w:rsid w:val="0078608C"/>
    <w:rsid w:val="00790341"/>
    <w:rsid w:val="00791654"/>
    <w:rsid w:val="0079186B"/>
    <w:rsid w:val="00791F48"/>
    <w:rsid w:val="00794145"/>
    <w:rsid w:val="0079519A"/>
    <w:rsid w:val="00796AD1"/>
    <w:rsid w:val="00796D92"/>
    <w:rsid w:val="00796FC9"/>
    <w:rsid w:val="00797B89"/>
    <w:rsid w:val="007A17FB"/>
    <w:rsid w:val="007A1FB9"/>
    <w:rsid w:val="007A72EB"/>
    <w:rsid w:val="007A768A"/>
    <w:rsid w:val="007B00BC"/>
    <w:rsid w:val="007B06C8"/>
    <w:rsid w:val="007B258D"/>
    <w:rsid w:val="007B5163"/>
    <w:rsid w:val="007B6CF9"/>
    <w:rsid w:val="007C1734"/>
    <w:rsid w:val="007C79F1"/>
    <w:rsid w:val="007D0979"/>
    <w:rsid w:val="007D0A08"/>
    <w:rsid w:val="007D0D06"/>
    <w:rsid w:val="007D2CBD"/>
    <w:rsid w:val="007D4C38"/>
    <w:rsid w:val="007D6C50"/>
    <w:rsid w:val="007E1541"/>
    <w:rsid w:val="007E3E14"/>
    <w:rsid w:val="007E4B32"/>
    <w:rsid w:val="007E64C8"/>
    <w:rsid w:val="007E7690"/>
    <w:rsid w:val="007F0988"/>
    <w:rsid w:val="007F27FD"/>
    <w:rsid w:val="007F2ABC"/>
    <w:rsid w:val="007F325C"/>
    <w:rsid w:val="007F3AF3"/>
    <w:rsid w:val="007F6A70"/>
    <w:rsid w:val="007F7385"/>
    <w:rsid w:val="0080281F"/>
    <w:rsid w:val="00803BAC"/>
    <w:rsid w:val="00804518"/>
    <w:rsid w:val="00804CC1"/>
    <w:rsid w:val="00806759"/>
    <w:rsid w:val="008077A4"/>
    <w:rsid w:val="00811CED"/>
    <w:rsid w:val="00812150"/>
    <w:rsid w:val="00812CC3"/>
    <w:rsid w:val="00812FF6"/>
    <w:rsid w:val="0081563A"/>
    <w:rsid w:val="00815A4C"/>
    <w:rsid w:val="00821B2A"/>
    <w:rsid w:val="00822BC5"/>
    <w:rsid w:val="00823CBC"/>
    <w:rsid w:val="00824534"/>
    <w:rsid w:val="00824D51"/>
    <w:rsid w:val="008255AE"/>
    <w:rsid w:val="008259FE"/>
    <w:rsid w:val="00832F3B"/>
    <w:rsid w:val="00833764"/>
    <w:rsid w:val="00833F34"/>
    <w:rsid w:val="008368BF"/>
    <w:rsid w:val="00836B36"/>
    <w:rsid w:val="0084112F"/>
    <w:rsid w:val="00841792"/>
    <w:rsid w:val="008436B6"/>
    <w:rsid w:val="008437B2"/>
    <w:rsid w:val="0084402A"/>
    <w:rsid w:val="00845EA0"/>
    <w:rsid w:val="0085047C"/>
    <w:rsid w:val="008524EE"/>
    <w:rsid w:val="00852B4C"/>
    <w:rsid w:val="00853B00"/>
    <w:rsid w:val="00853E34"/>
    <w:rsid w:val="00855A31"/>
    <w:rsid w:val="008562A7"/>
    <w:rsid w:val="00857AF2"/>
    <w:rsid w:val="00860659"/>
    <w:rsid w:val="00860C0C"/>
    <w:rsid w:val="00861D98"/>
    <w:rsid w:val="00863D17"/>
    <w:rsid w:val="00870121"/>
    <w:rsid w:val="00873F2F"/>
    <w:rsid w:val="008748FB"/>
    <w:rsid w:val="00874E1A"/>
    <w:rsid w:val="008763AD"/>
    <w:rsid w:val="00876F82"/>
    <w:rsid w:val="008824FE"/>
    <w:rsid w:val="00882854"/>
    <w:rsid w:val="00883114"/>
    <w:rsid w:val="00884B17"/>
    <w:rsid w:val="008852C1"/>
    <w:rsid w:val="00886589"/>
    <w:rsid w:val="008876E1"/>
    <w:rsid w:val="00887F33"/>
    <w:rsid w:val="0089313B"/>
    <w:rsid w:val="008931B4"/>
    <w:rsid w:val="008954BD"/>
    <w:rsid w:val="00895FC4"/>
    <w:rsid w:val="0089704F"/>
    <w:rsid w:val="0089786A"/>
    <w:rsid w:val="008A07CE"/>
    <w:rsid w:val="008A0C41"/>
    <w:rsid w:val="008A2C67"/>
    <w:rsid w:val="008A2E3D"/>
    <w:rsid w:val="008A3A33"/>
    <w:rsid w:val="008A51E7"/>
    <w:rsid w:val="008B03C2"/>
    <w:rsid w:val="008B06B9"/>
    <w:rsid w:val="008B0DCA"/>
    <w:rsid w:val="008B0F93"/>
    <w:rsid w:val="008B2AE9"/>
    <w:rsid w:val="008B34E3"/>
    <w:rsid w:val="008B4434"/>
    <w:rsid w:val="008B4DDE"/>
    <w:rsid w:val="008B5644"/>
    <w:rsid w:val="008C107B"/>
    <w:rsid w:val="008C15E0"/>
    <w:rsid w:val="008C266C"/>
    <w:rsid w:val="008C2733"/>
    <w:rsid w:val="008C2CE2"/>
    <w:rsid w:val="008C305C"/>
    <w:rsid w:val="008C35E5"/>
    <w:rsid w:val="008C3F3D"/>
    <w:rsid w:val="008C4842"/>
    <w:rsid w:val="008C538A"/>
    <w:rsid w:val="008C781E"/>
    <w:rsid w:val="008D046A"/>
    <w:rsid w:val="008D1ED2"/>
    <w:rsid w:val="008D4D62"/>
    <w:rsid w:val="008D6083"/>
    <w:rsid w:val="008D7413"/>
    <w:rsid w:val="008D7506"/>
    <w:rsid w:val="008E0511"/>
    <w:rsid w:val="008E0F37"/>
    <w:rsid w:val="008E1454"/>
    <w:rsid w:val="008E1F08"/>
    <w:rsid w:val="008E2717"/>
    <w:rsid w:val="008E2C3F"/>
    <w:rsid w:val="008E3A42"/>
    <w:rsid w:val="008E64E6"/>
    <w:rsid w:val="008F0101"/>
    <w:rsid w:val="008F1ED0"/>
    <w:rsid w:val="008F2D84"/>
    <w:rsid w:val="008F3012"/>
    <w:rsid w:val="008F3785"/>
    <w:rsid w:val="008F58E2"/>
    <w:rsid w:val="008F67B3"/>
    <w:rsid w:val="00900168"/>
    <w:rsid w:val="00900C39"/>
    <w:rsid w:val="00902BCF"/>
    <w:rsid w:val="00903B74"/>
    <w:rsid w:val="00903CF5"/>
    <w:rsid w:val="00907BBF"/>
    <w:rsid w:val="00910E0D"/>
    <w:rsid w:val="00911AFC"/>
    <w:rsid w:val="009128DC"/>
    <w:rsid w:val="00913770"/>
    <w:rsid w:val="00916147"/>
    <w:rsid w:val="00920CAD"/>
    <w:rsid w:val="00921F75"/>
    <w:rsid w:val="00923851"/>
    <w:rsid w:val="00925BD9"/>
    <w:rsid w:val="00926152"/>
    <w:rsid w:val="00926351"/>
    <w:rsid w:val="00927F93"/>
    <w:rsid w:val="00930B3E"/>
    <w:rsid w:val="0093169B"/>
    <w:rsid w:val="009321AE"/>
    <w:rsid w:val="00933E2E"/>
    <w:rsid w:val="00933F0A"/>
    <w:rsid w:val="00937EC7"/>
    <w:rsid w:val="00941EB7"/>
    <w:rsid w:val="00942FC4"/>
    <w:rsid w:val="009443F7"/>
    <w:rsid w:val="009444E1"/>
    <w:rsid w:val="00946642"/>
    <w:rsid w:val="009468DD"/>
    <w:rsid w:val="00951597"/>
    <w:rsid w:val="00952028"/>
    <w:rsid w:val="00952DC9"/>
    <w:rsid w:val="0095417A"/>
    <w:rsid w:val="00957C6E"/>
    <w:rsid w:val="00960E70"/>
    <w:rsid w:val="00961F7B"/>
    <w:rsid w:val="00962F92"/>
    <w:rsid w:val="00964627"/>
    <w:rsid w:val="009664E9"/>
    <w:rsid w:val="00967BE7"/>
    <w:rsid w:val="00967C68"/>
    <w:rsid w:val="00970450"/>
    <w:rsid w:val="00970547"/>
    <w:rsid w:val="00970BD7"/>
    <w:rsid w:val="009768A4"/>
    <w:rsid w:val="00977D8C"/>
    <w:rsid w:val="00985FC0"/>
    <w:rsid w:val="009868C6"/>
    <w:rsid w:val="00987727"/>
    <w:rsid w:val="00987A0C"/>
    <w:rsid w:val="0099027E"/>
    <w:rsid w:val="009904CF"/>
    <w:rsid w:val="00990696"/>
    <w:rsid w:val="00991793"/>
    <w:rsid w:val="00995AE4"/>
    <w:rsid w:val="00995B38"/>
    <w:rsid w:val="00996491"/>
    <w:rsid w:val="009A1785"/>
    <w:rsid w:val="009A1D7D"/>
    <w:rsid w:val="009A2EED"/>
    <w:rsid w:val="009A3004"/>
    <w:rsid w:val="009A50F7"/>
    <w:rsid w:val="009B1286"/>
    <w:rsid w:val="009B15A7"/>
    <w:rsid w:val="009B1614"/>
    <w:rsid w:val="009B16CD"/>
    <w:rsid w:val="009B49C1"/>
    <w:rsid w:val="009B4C2A"/>
    <w:rsid w:val="009B59AD"/>
    <w:rsid w:val="009B614E"/>
    <w:rsid w:val="009C03F8"/>
    <w:rsid w:val="009C31F5"/>
    <w:rsid w:val="009C47E3"/>
    <w:rsid w:val="009C58A1"/>
    <w:rsid w:val="009C5C2E"/>
    <w:rsid w:val="009C6191"/>
    <w:rsid w:val="009D08BD"/>
    <w:rsid w:val="009D339D"/>
    <w:rsid w:val="009D537E"/>
    <w:rsid w:val="009D575F"/>
    <w:rsid w:val="009D5E4C"/>
    <w:rsid w:val="009D7B0F"/>
    <w:rsid w:val="009D7F7C"/>
    <w:rsid w:val="009E04D8"/>
    <w:rsid w:val="009E1104"/>
    <w:rsid w:val="009E1A9B"/>
    <w:rsid w:val="009E1AD5"/>
    <w:rsid w:val="009E1E25"/>
    <w:rsid w:val="009E4F9F"/>
    <w:rsid w:val="009E5CD4"/>
    <w:rsid w:val="009E6778"/>
    <w:rsid w:val="009F0358"/>
    <w:rsid w:val="009F1830"/>
    <w:rsid w:val="009F1BC0"/>
    <w:rsid w:val="009F36D2"/>
    <w:rsid w:val="009F3A12"/>
    <w:rsid w:val="009F3A9F"/>
    <w:rsid w:val="009F4245"/>
    <w:rsid w:val="009F5639"/>
    <w:rsid w:val="009F5CE0"/>
    <w:rsid w:val="009F6140"/>
    <w:rsid w:val="009F657F"/>
    <w:rsid w:val="00A03F52"/>
    <w:rsid w:val="00A059BE"/>
    <w:rsid w:val="00A06465"/>
    <w:rsid w:val="00A110AE"/>
    <w:rsid w:val="00A1168C"/>
    <w:rsid w:val="00A118BB"/>
    <w:rsid w:val="00A118DB"/>
    <w:rsid w:val="00A11F44"/>
    <w:rsid w:val="00A12C07"/>
    <w:rsid w:val="00A13710"/>
    <w:rsid w:val="00A138F2"/>
    <w:rsid w:val="00A13BBB"/>
    <w:rsid w:val="00A1490B"/>
    <w:rsid w:val="00A1519E"/>
    <w:rsid w:val="00A163DF"/>
    <w:rsid w:val="00A16FBE"/>
    <w:rsid w:val="00A17CF5"/>
    <w:rsid w:val="00A203F7"/>
    <w:rsid w:val="00A22EFA"/>
    <w:rsid w:val="00A23058"/>
    <w:rsid w:val="00A23273"/>
    <w:rsid w:val="00A23DF6"/>
    <w:rsid w:val="00A243ED"/>
    <w:rsid w:val="00A27139"/>
    <w:rsid w:val="00A27A51"/>
    <w:rsid w:val="00A303D0"/>
    <w:rsid w:val="00A32028"/>
    <w:rsid w:val="00A32908"/>
    <w:rsid w:val="00A33297"/>
    <w:rsid w:val="00A33728"/>
    <w:rsid w:val="00A33DE3"/>
    <w:rsid w:val="00A344D7"/>
    <w:rsid w:val="00A34528"/>
    <w:rsid w:val="00A34949"/>
    <w:rsid w:val="00A34FA3"/>
    <w:rsid w:val="00A374AB"/>
    <w:rsid w:val="00A37FD6"/>
    <w:rsid w:val="00A41571"/>
    <w:rsid w:val="00A43EB9"/>
    <w:rsid w:val="00A44321"/>
    <w:rsid w:val="00A44E7A"/>
    <w:rsid w:val="00A46C1F"/>
    <w:rsid w:val="00A474B1"/>
    <w:rsid w:val="00A5010E"/>
    <w:rsid w:val="00A52F08"/>
    <w:rsid w:val="00A55ED9"/>
    <w:rsid w:val="00A5734B"/>
    <w:rsid w:val="00A60B56"/>
    <w:rsid w:val="00A628C7"/>
    <w:rsid w:val="00A62F6B"/>
    <w:rsid w:val="00A63715"/>
    <w:rsid w:val="00A64425"/>
    <w:rsid w:val="00A6556F"/>
    <w:rsid w:val="00A65AD3"/>
    <w:rsid w:val="00A70BD7"/>
    <w:rsid w:val="00A70FE8"/>
    <w:rsid w:val="00A710E6"/>
    <w:rsid w:val="00A711B0"/>
    <w:rsid w:val="00A720D1"/>
    <w:rsid w:val="00A74E66"/>
    <w:rsid w:val="00A75BEE"/>
    <w:rsid w:val="00A76AE5"/>
    <w:rsid w:val="00A77C3C"/>
    <w:rsid w:val="00A80606"/>
    <w:rsid w:val="00A809BA"/>
    <w:rsid w:val="00A811D4"/>
    <w:rsid w:val="00A81D49"/>
    <w:rsid w:val="00A8346A"/>
    <w:rsid w:val="00A85073"/>
    <w:rsid w:val="00A874A2"/>
    <w:rsid w:val="00A8770C"/>
    <w:rsid w:val="00A92645"/>
    <w:rsid w:val="00A93D5C"/>
    <w:rsid w:val="00A95416"/>
    <w:rsid w:val="00A95450"/>
    <w:rsid w:val="00A9545D"/>
    <w:rsid w:val="00A95BEF"/>
    <w:rsid w:val="00A97D0E"/>
    <w:rsid w:val="00AA19DE"/>
    <w:rsid w:val="00AA3385"/>
    <w:rsid w:val="00AA5376"/>
    <w:rsid w:val="00AA5DC9"/>
    <w:rsid w:val="00AB01FA"/>
    <w:rsid w:val="00AB0925"/>
    <w:rsid w:val="00AB0E9A"/>
    <w:rsid w:val="00AB34DF"/>
    <w:rsid w:val="00AB359F"/>
    <w:rsid w:val="00AB539E"/>
    <w:rsid w:val="00AB72F0"/>
    <w:rsid w:val="00AC12E0"/>
    <w:rsid w:val="00AC1775"/>
    <w:rsid w:val="00AC1A01"/>
    <w:rsid w:val="00AC7DE8"/>
    <w:rsid w:val="00AD0347"/>
    <w:rsid w:val="00AD1B99"/>
    <w:rsid w:val="00AD24D5"/>
    <w:rsid w:val="00AD3211"/>
    <w:rsid w:val="00AD40AF"/>
    <w:rsid w:val="00AD48C5"/>
    <w:rsid w:val="00AD49E9"/>
    <w:rsid w:val="00AD4FDB"/>
    <w:rsid w:val="00AD5047"/>
    <w:rsid w:val="00AD51A4"/>
    <w:rsid w:val="00AD5594"/>
    <w:rsid w:val="00AD6A7C"/>
    <w:rsid w:val="00AD6E54"/>
    <w:rsid w:val="00AD708A"/>
    <w:rsid w:val="00AD740B"/>
    <w:rsid w:val="00AD76C8"/>
    <w:rsid w:val="00AE153D"/>
    <w:rsid w:val="00AE1E9F"/>
    <w:rsid w:val="00AE36D7"/>
    <w:rsid w:val="00AE3BC7"/>
    <w:rsid w:val="00AE5370"/>
    <w:rsid w:val="00AF10CF"/>
    <w:rsid w:val="00AF1277"/>
    <w:rsid w:val="00AF492B"/>
    <w:rsid w:val="00AF6ADF"/>
    <w:rsid w:val="00B01319"/>
    <w:rsid w:val="00B02261"/>
    <w:rsid w:val="00B10579"/>
    <w:rsid w:val="00B1081B"/>
    <w:rsid w:val="00B126DC"/>
    <w:rsid w:val="00B13043"/>
    <w:rsid w:val="00B13194"/>
    <w:rsid w:val="00B1336E"/>
    <w:rsid w:val="00B15870"/>
    <w:rsid w:val="00B20876"/>
    <w:rsid w:val="00B253A2"/>
    <w:rsid w:val="00B25624"/>
    <w:rsid w:val="00B25ED4"/>
    <w:rsid w:val="00B302EA"/>
    <w:rsid w:val="00B30A73"/>
    <w:rsid w:val="00B31917"/>
    <w:rsid w:val="00B3223E"/>
    <w:rsid w:val="00B3365C"/>
    <w:rsid w:val="00B3671D"/>
    <w:rsid w:val="00B36B7E"/>
    <w:rsid w:val="00B44642"/>
    <w:rsid w:val="00B472D5"/>
    <w:rsid w:val="00B47ADC"/>
    <w:rsid w:val="00B5012A"/>
    <w:rsid w:val="00B51619"/>
    <w:rsid w:val="00B54E28"/>
    <w:rsid w:val="00B56243"/>
    <w:rsid w:val="00B56301"/>
    <w:rsid w:val="00B573AB"/>
    <w:rsid w:val="00B57C36"/>
    <w:rsid w:val="00B6071B"/>
    <w:rsid w:val="00B61401"/>
    <w:rsid w:val="00B618DE"/>
    <w:rsid w:val="00B621FB"/>
    <w:rsid w:val="00B707E1"/>
    <w:rsid w:val="00B74143"/>
    <w:rsid w:val="00B74C3E"/>
    <w:rsid w:val="00B765C8"/>
    <w:rsid w:val="00B76C79"/>
    <w:rsid w:val="00B76FFF"/>
    <w:rsid w:val="00B77481"/>
    <w:rsid w:val="00B80163"/>
    <w:rsid w:val="00B80297"/>
    <w:rsid w:val="00B814DB"/>
    <w:rsid w:val="00B8250D"/>
    <w:rsid w:val="00B82598"/>
    <w:rsid w:val="00B825EA"/>
    <w:rsid w:val="00B868B8"/>
    <w:rsid w:val="00B87DF0"/>
    <w:rsid w:val="00B91091"/>
    <w:rsid w:val="00B923C7"/>
    <w:rsid w:val="00B93242"/>
    <w:rsid w:val="00B949CB"/>
    <w:rsid w:val="00B94B82"/>
    <w:rsid w:val="00B954AB"/>
    <w:rsid w:val="00B97BE6"/>
    <w:rsid w:val="00BA0FA2"/>
    <w:rsid w:val="00BA0FB5"/>
    <w:rsid w:val="00BA42E1"/>
    <w:rsid w:val="00BA5C26"/>
    <w:rsid w:val="00BA699B"/>
    <w:rsid w:val="00BB0880"/>
    <w:rsid w:val="00BB16B2"/>
    <w:rsid w:val="00BB1ED9"/>
    <w:rsid w:val="00BB33C1"/>
    <w:rsid w:val="00BB33D2"/>
    <w:rsid w:val="00BB419F"/>
    <w:rsid w:val="00BB496D"/>
    <w:rsid w:val="00BB5A66"/>
    <w:rsid w:val="00BB7338"/>
    <w:rsid w:val="00BB740E"/>
    <w:rsid w:val="00BB7780"/>
    <w:rsid w:val="00BB7E8A"/>
    <w:rsid w:val="00BC0867"/>
    <w:rsid w:val="00BC0F27"/>
    <w:rsid w:val="00BC1910"/>
    <w:rsid w:val="00BC414E"/>
    <w:rsid w:val="00BC6278"/>
    <w:rsid w:val="00BD2BD6"/>
    <w:rsid w:val="00BD45E9"/>
    <w:rsid w:val="00BD4B40"/>
    <w:rsid w:val="00BD5357"/>
    <w:rsid w:val="00BD6855"/>
    <w:rsid w:val="00BD760E"/>
    <w:rsid w:val="00BE0BC8"/>
    <w:rsid w:val="00BE0DCA"/>
    <w:rsid w:val="00BE1B4B"/>
    <w:rsid w:val="00BE1F3B"/>
    <w:rsid w:val="00BE22B1"/>
    <w:rsid w:val="00BE2658"/>
    <w:rsid w:val="00BE4212"/>
    <w:rsid w:val="00BE45E0"/>
    <w:rsid w:val="00BE4EF0"/>
    <w:rsid w:val="00BE6D9D"/>
    <w:rsid w:val="00BF0102"/>
    <w:rsid w:val="00BF1CCD"/>
    <w:rsid w:val="00BF1D73"/>
    <w:rsid w:val="00BF3EE2"/>
    <w:rsid w:val="00BF41D3"/>
    <w:rsid w:val="00BF4B67"/>
    <w:rsid w:val="00BF578E"/>
    <w:rsid w:val="00BF5860"/>
    <w:rsid w:val="00C01B02"/>
    <w:rsid w:val="00C024D5"/>
    <w:rsid w:val="00C03217"/>
    <w:rsid w:val="00C03784"/>
    <w:rsid w:val="00C03C83"/>
    <w:rsid w:val="00C0485B"/>
    <w:rsid w:val="00C04A36"/>
    <w:rsid w:val="00C04A94"/>
    <w:rsid w:val="00C0585A"/>
    <w:rsid w:val="00C061EB"/>
    <w:rsid w:val="00C073DE"/>
    <w:rsid w:val="00C104D2"/>
    <w:rsid w:val="00C11E0C"/>
    <w:rsid w:val="00C1340F"/>
    <w:rsid w:val="00C13B90"/>
    <w:rsid w:val="00C148BC"/>
    <w:rsid w:val="00C15DAB"/>
    <w:rsid w:val="00C16D20"/>
    <w:rsid w:val="00C226A2"/>
    <w:rsid w:val="00C229D6"/>
    <w:rsid w:val="00C22D95"/>
    <w:rsid w:val="00C24BB7"/>
    <w:rsid w:val="00C263E0"/>
    <w:rsid w:val="00C30FBF"/>
    <w:rsid w:val="00C31E99"/>
    <w:rsid w:val="00C32BB3"/>
    <w:rsid w:val="00C35050"/>
    <w:rsid w:val="00C36835"/>
    <w:rsid w:val="00C404B2"/>
    <w:rsid w:val="00C41192"/>
    <w:rsid w:val="00C433EE"/>
    <w:rsid w:val="00C43B0E"/>
    <w:rsid w:val="00C44381"/>
    <w:rsid w:val="00C4613B"/>
    <w:rsid w:val="00C47290"/>
    <w:rsid w:val="00C532D9"/>
    <w:rsid w:val="00C53D35"/>
    <w:rsid w:val="00C56F16"/>
    <w:rsid w:val="00C63FF8"/>
    <w:rsid w:val="00C64C54"/>
    <w:rsid w:val="00C64D42"/>
    <w:rsid w:val="00C64E16"/>
    <w:rsid w:val="00C66D85"/>
    <w:rsid w:val="00C744C7"/>
    <w:rsid w:val="00C74BF5"/>
    <w:rsid w:val="00C759DE"/>
    <w:rsid w:val="00C8047C"/>
    <w:rsid w:val="00C854D9"/>
    <w:rsid w:val="00C85DC7"/>
    <w:rsid w:val="00C877B5"/>
    <w:rsid w:val="00C9004E"/>
    <w:rsid w:val="00C940F8"/>
    <w:rsid w:val="00C946B8"/>
    <w:rsid w:val="00C9537B"/>
    <w:rsid w:val="00C97E15"/>
    <w:rsid w:val="00CA194C"/>
    <w:rsid w:val="00CA1EDA"/>
    <w:rsid w:val="00CA2812"/>
    <w:rsid w:val="00CA50C9"/>
    <w:rsid w:val="00CA57C8"/>
    <w:rsid w:val="00CA5933"/>
    <w:rsid w:val="00CA6021"/>
    <w:rsid w:val="00CA7AB7"/>
    <w:rsid w:val="00CA7D0B"/>
    <w:rsid w:val="00CB1A7C"/>
    <w:rsid w:val="00CB1CB9"/>
    <w:rsid w:val="00CB1F2D"/>
    <w:rsid w:val="00CC0FF3"/>
    <w:rsid w:val="00CC1508"/>
    <w:rsid w:val="00CC285F"/>
    <w:rsid w:val="00CC37EA"/>
    <w:rsid w:val="00CC5000"/>
    <w:rsid w:val="00CC5069"/>
    <w:rsid w:val="00CC585E"/>
    <w:rsid w:val="00CC66CD"/>
    <w:rsid w:val="00CC714E"/>
    <w:rsid w:val="00CD0ABA"/>
    <w:rsid w:val="00CD0EB9"/>
    <w:rsid w:val="00CD10CF"/>
    <w:rsid w:val="00CD2B16"/>
    <w:rsid w:val="00CD4B31"/>
    <w:rsid w:val="00CD4DB4"/>
    <w:rsid w:val="00CD546A"/>
    <w:rsid w:val="00CD5A11"/>
    <w:rsid w:val="00CD618C"/>
    <w:rsid w:val="00CD7A42"/>
    <w:rsid w:val="00CE0003"/>
    <w:rsid w:val="00CE06CF"/>
    <w:rsid w:val="00CE1810"/>
    <w:rsid w:val="00CE5970"/>
    <w:rsid w:val="00CE6C11"/>
    <w:rsid w:val="00CF0AFC"/>
    <w:rsid w:val="00CF1ECC"/>
    <w:rsid w:val="00CF4792"/>
    <w:rsid w:val="00CF5D54"/>
    <w:rsid w:val="00CF62EA"/>
    <w:rsid w:val="00CF676F"/>
    <w:rsid w:val="00CF6B06"/>
    <w:rsid w:val="00CF6C20"/>
    <w:rsid w:val="00D03EA1"/>
    <w:rsid w:val="00D04C4D"/>
    <w:rsid w:val="00D061D0"/>
    <w:rsid w:val="00D066FC"/>
    <w:rsid w:val="00D07492"/>
    <w:rsid w:val="00D07C2B"/>
    <w:rsid w:val="00D1013F"/>
    <w:rsid w:val="00D10745"/>
    <w:rsid w:val="00D11DCF"/>
    <w:rsid w:val="00D11FA7"/>
    <w:rsid w:val="00D1248F"/>
    <w:rsid w:val="00D131AF"/>
    <w:rsid w:val="00D13F54"/>
    <w:rsid w:val="00D146D9"/>
    <w:rsid w:val="00D1791C"/>
    <w:rsid w:val="00D2101A"/>
    <w:rsid w:val="00D22865"/>
    <w:rsid w:val="00D23038"/>
    <w:rsid w:val="00D25420"/>
    <w:rsid w:val="00D26C6E"/>
    <w:rsid w:val="00D27C40"/>
    <w:rsid w:val="00D3131B"/>
    <w:rsid w:val="00D321F8"/>
    <w:rsid w:val="00D32474"/>
    <w:rsid w:val="00D32F01"/>
    <w:rsid w:val="00D33195"/>
    <w:rsid w:val="00D35A08"/>
    <w:rsid w:val="00D403D2"/>
    <w:rsid w:val="00D41C96"/>
    <w:rsid w:val="00D42F32"/>
    <w:rsid w:val="00D44EC4"/>
    <w:rsid w:val="00D45DB7"/>
    <w:rsid w:val="00D50BE7"/>
    <w:rsid w:val="00D539BF"/>
    <w:rsid w:val="00D54836"/>
    <w:rsid w:val="00D55C09"/>
    <w:rsid w:val="00D60928"/>
    <w:rsid w:val="00D63072"/>
    <w:rsid w:val="00D64AA1"/>
    <w:rsid w:val="00D66B35"/>
    <w:rsid w:val="00D66DF9"/>
    <w:rsid w:val="00D67377"/>
    <w:rsid w:val="00D72A01"/>
    <w:rsid w:val="00D72A9B"/>
    <w:rsid w:val="00D74268"/>
    <w:rsid w:val="00D7509D"/>
    <w:rsid w:val="00D81B6A"/>
    <w:rsid w:val="00D82D82"/>
    <w:rsid w:val="00D83F46"/>
    <w:rsid w:val="00D8561B"/>
    <w:rsid w:val="00D86CF8"/>
    <w:rsid w:val="00D87243"/>
    <w:rsid w:val="00D878B6"/>
    <w:rsid w:val="00D9233B"/>
    <w:rsid w:val="00D9304E"/>
    <w:rsid w:val="00D95115"/>
    <w:rsid w:val="00D966EA"/>
    <w:rsid w:val="00D969ED"/>
    <w:rsid w:val="00D9702C"/>
    <w:rsid w:val="00D97B90"/>
    <w:rsid w:val="00D97ECD"/>
    <w:rsid w:val="00DA0057"/>
    <w:rsid w:val="00DA0099"/>
    <w:rsid w:val="00DA0794"/>
    <w:rsid w:val="00DA2C4F"/>
    <w:rsid w:val="00DA2E9F"/>
    <w:rsid w:val="00DA3531"/>
    <w:rsid w:val="00DA456C"/>
    <w:rsid w:val="00DA4650"/>
    <w:rsid w:val="00DA5FF1"/>
    <w:rsid w:val="00DA69A5"/>
    <w:rsid w:val="00DB1C5C"/>
    <w:rsid w:val="00DB4395"/>
    <w:rsid w:val="00DB58C8"/>
    <w:rsid w:val="00DB7BE2"/>
    <w:rsid w:val="00DC2708"/>
    <w:rsid w:val="00DC30AF"/>
    <w:rsid w:val="00DC3723"/>
    <w:rsid w:val="00DC645C"/>
    <w:rsid w:val="00DC7E22"/>
    <w:rsid w:val="00DC7EEF"/>
    <w:rsid w:val="00DD4EF3"/>
    <w:rsid w:val="00DD7B8B"/>
    <w:rsid w:val="00DE1787"/>
    <w:rsid w:val="00DE2508"/>
    <w:rsid w:val="00DE3953"/>
    <w:rsid w:val="00DE5A9C"/>
    <w:rsid w:val="00DE637D"/>
    <w:rsid w:val="00DE6E4E"/>
    <w:rsid w:val="00DF02CB"/>
    <w:rsid w:val="00DF1216"/>
    <w:rsid w:val="00DF2A4F"/>
    <w:rsid w:val="00DF3D61"/>
    <w:rsid w:val="00DF5522"/>
    <w:rsid w:val="00E00146"/>
    <w:rsid w:val="00E00808"/>
    <w:rsid w:val="00E0099C"/>
    <w:rsid w:val="00E01713"/>
    <w:rsid w:val="00E01E43"/>
    <w:rsid w:val="00E063B1"/>
    <w:rsid w:val="00E06A8B"/>
    <w:rsid w:val="00E07AAC"/>
    <w:rsid w:val="00E13259"/>
    <w:rsid w:val="00E13EC5"/>
    <w:rsid w:val="00E14CB6"/>
    <w:rsid w:val="00E14D0E"/>
    <w:rsid w:val="00E1512F"/>
    <w:rsid w:val="00E154E2"/>
    <w:rsid w:val="00E17787"/>
    <w:rsid w:val="00E20DF4"/>
    <w:rsid w:val="00E22D00"/>
    <w:rsid w:val="00E241D0"/>
    <w:rsid w:val="00E25874"/>
    <w:rsid w:val="00E258D5"/>
    <w:rsid w:val="00E26589"/>
    <w:rsid w:val="00E27478"/>
    <w:rsid w:val="00E3328A"/>
    <w:rsid w:val="00E365A6"/>
    <w:rsid w:val="00E428B8"/>
    <w:rsid w:val="00E4297E"/>
    <w:rsid w:val="00E42DB8"/>
    <w:rsid w:val="00E43FAB"/>
    <w:rsid w:val="00E441E0"/>
    <w:rsid w:val="00E447E1"/>
    <w:rsid w:val="00E45334"/>
    <w:rsid w:val="00E51CD8"/>
    <w:rsid w:val="00E558CA"/>
    <w:rsid w:val="00E6076C"/>
    <w:rsid w:val="00E6250D"/>
    <w:rsid w:val="00E64FD1"/>
    <w:rsid w:val="00E65577"/>
    <w:rsid w:val="00E66D7F"/>
    <w:rsid w:val="00E66FBD"/>
    <w:rsid w:val="00E720ED"/>
    <w:rsid w:val="00E73201"/>
    <w:rsid w:val="00E73A6F"/>
    <w:rsid w:val="00E73FA7"/>
    <w:rsid w:val="00E76573"/>
    <w:rsid w:val="00E77A4A"/>
    <w:rsid w:val="00E81133"/>
    <w:rsid w:val="00E82F23"/>
    <w:rsid w:val="00E83A5F"/>
    <w:rsid w:val="00E84051"/>
    <w:rsid w:val="00E84BCE"/>
    <w:rsid w:val="00E86562"/>
    <w:rsid w:val="00E87C49"/>
    <w:rsid w:val="00E87ECB"/>
    <w:rsid w:val="00E9008A"/>
    <w:rsid w:val="00E9074E"/>
    <w:rsid w:val="00E907B5"/>
    <w:rsid w:val="00E90FBE"/>
    <w:rsid w:val="00E920BE"/>
    <w:rsid w:val="00E94744"/>
    <w:rsid w:val="00E959D4"/>
    <w:rsid w:val="00EA26D6"/>
    <w:rsid w:val="00EA3467"/>
    <w:rsid w:val="00EA3530"/>
    <w:rsid w:val="00EA553D"/>
    <w:rsid w:val="00EA5CE4"/>
    <w:rsid w:val="00EA60AA"/>
    <w:rsid w:val="00EB1882"/>
    <w:rsid w:val="00EB2F5E"/>
    <w:rsid w:val="00EB6DC0"/>
    <w:rsid w:val="00EB6EDC"/>
    <w:rsid w:val="00EC35F8"/>
    <w:rsid w:val="00EC5C23"/>
    <w:rsid w:val="00EC7353"/>
    <w:rsid w:val="00ED03D7"/>
    <w:rsid w:val="00ED19A5"/>
    <w:rsid w:val="00ED38D7"/>
    <w:rsid w:val="00EE17DD"/>
    <w:rsid w:val="00EE2BB7"/>
    <w:rsid w:val="00EE2F35"/>
    <w:rsid w:val="00EE4204"/>
    <w:rsid w:val="00EE535D"/>
    <w:rsid w:val="00EE5608"/>
    <w:rsid w:val="00EE5790"/>
    <w:rsid w:val="00EE6445"/>
    <w:rsid w:val="00EE676B"/>
    <w:rsid w:val="00EE69E1"/>
    <w:rsid w:val="00EE74BB"/>
    <w:rsid w:val="00EF03FF"/>
    <w:rsid w:val="00EF0A67"/>
    <w:rsid w:val="00EF2A6E"/>
    <w:rsid w:val="00EF3E5E"/>
    <w:rsid w:val="00EF4082"/>
    <w:rsid w:val="00EF5D97"/>
    <w:rsid w:val="00EF62C3"/>
    <w:rsid w:val="00EF6F6A"/>
    <w:rsid w:val="00F01713"/>
    <w:rsid w:val="00F03E40"/>
    <w:rsid w:val="00F047A3"/>
    <w:rsid w:val="00F05B58"/>
    <w:rsid w:val="00F11AF6"/>
    <w:rsid w:val="00F11D88"/>
    <w:rsid w:val="00F129F2"/>
    <w:rsid w:val="00F167B1"/>
    <w:rsid w:val="00F179CF"/>
    <w:rsid w:val="00F20C83"/>
    <w:rsid w:val="00F21998"/>
    <w:rsid w:val="00F24145"/>
    <w:rsid w:val="00F2585F"/>
    <w:rsid w:val="00F26056"/>
    <w:rsid w:val="00F300AE"/>
    <w:rsid w:val="00F31053"/>
    <w:rsid w:val="00F31365"/>
    <w:rsid w:val="00F37F43"/>
    <w:rsid w:val="00F416A9"/>
    <w:rsid w:val="00F41711"/>
    <w:rsid w:val="00F41DD6"/>
    <w:rsid w:val="00F42977"/>
    <w:rsid w:val="00F432DB"/>
    <w:rsid w:val="00F439F7"/>
    <w:rsid w:val="00F4466B"/>
    <w:rsid w:val="00F44890"/>
    <w:rsid w:val="00F50EB1"/>
    <w:rsid w:val="00F52753"/>
    <w:rsid w:val="00F528C8"/>
    <w:rsid w:val="00F52EC8"/>
    <w:rsid w:val="00F534A0"/>
    <w:rsid w:val="00F54117"/>
    <w:rsid w:val="00F57778"/>
    <w:rsid w:val="00F617FB"/>
    <w:rsid w:val="00F62FFC"/>
    <w:rsid w:val="00F63558"/>
    <w:rsid w:val="00F648BC"/>
    <w:rsid w:val="00F64A3C"/>
    <w:rsid w:val="00F66938"/>
    <w:rsid w:val="00F677E2"/>
    <w:rsid w:val="00F67DE5"/>
    <w:rsid w:val="00F7178C"/>
    <w:rsid w:val="00F75055"/>
    <w:rsid w:val="00F755A1"/>
    <w:rsid w:val="00F75D7F"/>
    <w:rsid w:val="00F75DD6"/>
    <w:rsid w:val="00F7656E"/>
    <w:rsid w:val="00F77E75"/>
    <w:rsid w:val="00F82063"/>
    <w:rsid w:val="00F823C5"/>
    <w:rsid w:val="00F82CD8"/>
    <w:rsid w:val="00F8421B"/>
    <w:rsid w:val="00F86809"/>
    <w:rsid w:val="00F8715D"/>
    <w:rsid w:val="00F87E5E"/>
    <w:rsid w:val="00F93BE9"/>
    <w:rsid w:val="00F93E30"/>
    <w:rsid w:val="00F963C6"/>
    <w:rsid w:val="00F969B0"/>
    <w:rsid w:val="00F96F1E"/>
    <w:rsid w:val="00F97F88"/>
    <w:rsid w:val="00FA0874"/>
    <w:rsid w:val="00FA2252"/>
    <w:rsid w:val="00FA3309"/>
    <w:rsid w:val="00FA4331"/>
    <w:rsid w:val="00FA4903"/>
    <w:rsid w:val="00FA4F07"/>
    <w:rsid w:val="00FA5198"/>
    <w:rsid w:val="00FA58CC"/>
    <w:rsid w:val="00FA5AFA"/>
    <w:rsid w:val="00FA67DE"/>
    <w:rsid w:val="00FB2E01"/>
    <w:rsid w:val="00FB38CF"/>
    <w:rsid w:val="00FB3E53"/>
    <w:rsid w:val="00FB6091"/>
    <w:rsid w:val="00FB6D54"/>
    <w:rsid w:val="00FB6FBA"/>
    <w:rsid w:val="00FB7218"/>
    <w:rsid w:val="00FB75EC"/>
    <w:rsid w:val="00FC0383"/>
    <w:rsid w:val="00FC1A75"/>
    <w:rsid w:val="00FC2751"/>
    <w:rsid w:val="00FC3153"/>
    <w:rsid w:val="00FC3955"/>
    <w:rsid w:val="00FC43FD"/>
    <w:rsid w:val="00FC53A3"/>
    <w:rsid w:val="00FC5413"/>
    <w:rsid w:val="00FC677E"/>
    <w:rsid w:val="00FC7A66"/>
    <w:rsid w:val="00FD0649"/>
    <w:rsid w:val="00FD0C0C"/>
    <w:rsid w:val="00FD3945"/>
    <w:rsid w:val="00FD4568"/>
    <w:rsid w:val="00FD46DA"/>
    <w:rsid w:val="00FD79F6"/>
    <w:rsid w:val="00FE5C47"/>
    <w:rsid w:val="00FE626B"/>
    <w:rsid w:val="00FE6486"/>
    <w:rsid w:val="00FE72EB"/>
    <w:rsid w:val="00FE7944"/>
    <w:rsid w:val="00FF0978"/>
    <w:rsid w:val="00FF0B3E"/>
    <w:rsid w:val="00FF1A7A"/>
    <w:rsid w:val="00FF1FE8"/>
    <w:rsid w:val="00FF2B4B"/>
    <w:rsid w:val="00FF37AB"/>
    <w:rsid w:val="00FF51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969BE"/>
  <w14:defaultImageDpi w14:val="0"/>
  <w15:docId w15:val="{50E4726E-6B89-4798-BD64-C0411A1E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6CD"/>
    <w:rPr>
      <w:sz w:val="24"/>
      <w:szCs w:val="24"/>
      <w:lang w:eastAsia="ru-RU"/>
    </w:rPr>
  </w:style>
  <w:style w:type="paragraph" w:styleId="3">
    <w:name w:val="heading 3"/>
    <w:basedOn w:val="a"/>
    <w:link w:val="30"/>
    <w:uiPriority w:val="9"/>
    <w:qFormat/>
    <w:rsid w:val="00C226A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lang w:val="ru-RU" w:eastAsia="ru-RU"/>
    </w:rPr>
  </w:style>
  <w:style w:type="paragraph" w:styleId="HTML">
    <w:name w:val="HTML Preformatted"/>
    <w:basedOn w:val="a"/>
    <w:link w:val="HTML0"/>
    <w:uiPriority w:val="99"/>
    <w:rsid w:val="00583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eastAsia="uk-UA"/>
    </w:rPr>
  </w:style>
  <w:style w:type="paragraph" w:customStyle="1" w:styleId="1">
    <w:name w:val="Обычный1"/>
    <w:rsid w:val="00C061EB"/>
    <w:rPr>
      <w:rFonts w:ascii="UkrainianBaltica" w:hAnsi="UkrainianBaltica"/>
      <w:sz w:val="24"/>
      <w:lang w:eastAsia="ru-RU"/>
    </w:rPr>
  </w:style>
  <w:style w:type="character" w:customStyle="1" w:styleId="HTML0">
    <w:name w:val="Стандартний HTML Знак"/>
    <w:basedOn w:val="a0"/>
    <w:link w:val="HTML"/>
    <w:uiPriority w:val="99"/>
    <w:locked/>
    <w:rsid w:val="00022DC9"/>
    <w:rPr>
      <w:rFonts w:ascii="Courier New" w:hAnsi="Courier New" w:cs="Times New Roman"/>
      <w:color w:val="000000"/>
      <w:sz w:val="18"/>
    </w:rPr>
  </w:style>
  <w:style w:type="paragraph" w:customStyle="1" w:styleId="a3">
    <w:name w:val="Знак Знак Знак"/>
    <w:basedOn w:val="a"/>
    <w:rsid w:val="00583411"/>
    <w:rPr>
      <w:rFonts w:ascii="Verdana" w:hAnsi="Verdana" w:cs="Verdana"/>
      <w:sz w:val="20"/>
      <w:szCs w:val="20"/>
      <w:lang w:val="en-US" w:eastAsia="en-US"/>
    </w:rPr>
  </w:style>
  <w:style w:type="paragraph" w:styleId="a4">
    <w:name w:val="Balloon Text"/>
    <w:basedOn w:val="a"/>
    <w:link w:val="a5"/>
    <w:uiPriority w:val="99"/>
    <w:semiHidden/>
    <w:rsid w:val="009321AE"/>
    <w:rPr>
      <w:rFonts w:ascii="Tahoma" w:hAnsi="Tahoma" w:cs="Tahoma"/>
      <w:sz w:val="16"/>
      <w:szCs w:val="16"/>
    </w:rPr>
  </w:style>
  <w:style w:type="character" w:styleId="a6">
    <w:name w:val="page number"/>
    <w:basedOn w:val="a0"/>
    <w:uiPriority w:val="99"/>
    <w:rsid w:val="0093169B"/>
    <w:rPr>
      <w:rFonts w:cs="Times New Roman"/>
    </w:rPr>
  </w:style>
  <w:style w:type="character" w:customStyle="1" w:styleId="a5">
    <w:name w:val="Текст у виносці Знак"/>
    <w:basedOn w:val="a0"/>
    <w:link w:val="a4"/>
    <w:uiPriority w:val="99"/>
    <w:semiHidden/>
    <w:locked/>
    <w:rPr>
      <w:rFonts w:ascii="Segoe UI Historic" w:hAnsi="Segoe UI Historic" w:cs="Segoe UI Historic"/>
      <w:sz w:val="18"/>
      <w:szCs w:val="18"/>
      <w:lang w:val="ru-RU" w:eastAsia="ru-RU"/>
    </w:rPr>
  </w:style>
  <w:style w:type="paragraph" w:styleId="a7">
    <w:name w:val="header"/>
    <w:basedOn w:val="a"/>
    <w:link w:val="a8"/>
    <w:uiPriority w:val="99"/>
    <w:rsid w:val="0093169B"/>
    <w:pPr>
      <w:tabs>
        <w:tab w:val="center" w:pos="4819"/>
        <w:tab w:val="right" w:pos="9639"/>
      </w:tabs>
    </w:pPr>
  </w:style>
  <w:style w:type="paragraph" w:styleId="a9">
    <w:name w:val="footer"/>
    <w:basedOn w:val="a"/>
    <w:link w:val="aa"/>
    <w:uiPriority w:val="99"/>
    <w:rsid w:val="0093169B"/>
    <w:pPr>
      <w:tabs>
        <w:tab w:val="center" w:pos="4819"/>
        <w:tab w:val="right" w:pos="9639"/>
      </w:tabs>
    </w:pPr>
  </w:style>
  <w:style w:type="character" w:customStyle="1" w:styleId="a8">
    <w:name w:val="Верхній колонтитул Знак"/>
    <w:basedOn w:val="a0"/>
    <w:link w:val="a7"/>
    <w:uiPriority w:val="99"/>
    <w:locked/>
    <w:rsid w:val="00F93E30"/>
    <w:rPr>
      <w:rFonts w:cs="Times New Roman"/>
      <w:sz w:val="24"/>
      <w:lang w:val="ru-RU" w:eastAsia="ru-RU"/>
    </w:rPr>
  </w:style>
  <w:style w:type="character" w:customStyle="1" w:styleId="11pt">
    <w:name w:val="Основной текст + 11 pt"/>
    <w:aliases w:val="Малые прописные,Интервал 0 pt"/>
    <w:rsid w:val="00A32028"/>
    <w:rPr>
      <w:rFonts w:ascii="Times New Roman" w:hAnsi="Times New Roman"/>
      <w:smallCaps/>
      <w:spacing w:val="10"/>
      <w:sz w:val="22"/>
    </w:rPr>
  </w:style>
  <w:style w:type="character" w:customStyle="1" w:styleId="aa">
    <w:name w:val="Нижній колонтитул Знак"/>
    <w:basedOn w:val="a0"/>
    <w:link w:val="a9"/>
    <w:uiPriority w:val="99"/>
    <w:semiHidden/>
    <w:locked/>
    <w:rPr>
      <w:rFonts w:cs="Times New Roman"/>
      <w:sz w:val="24"/>
      <w:szCs w:val="24"/>
      <w:lang w:val="ru-RU" w:eastAsia="ru-RU"/>
    </w:rPr>
  </w:style>
  <w:style w:type="character" w:customStyle="1" w:styleId="ab">
    <w:name w:val="Основной текст_"/>
    <w:link w:val="10"/>
    <w:locked/>
    <w:rsid w:val="00A32028"/>
    <w:rPr>
      <w:sz w:val="25"/>
      <w:shd w:val="clear" w:color="auto" w:fill="FFFFFF"/>
    </w:rPr>
  </w:style>
  <w:style w:type="paragraph" w:customStyle="1" w:styleId="10">
    <w:name w:val="Основной текст1"/>
    <w:basedOn w:val="a"/>
    <w:link w:val="ab"/>
    <w:rsid w:val="00A32028"/>
    <w:pPr>
      <w:shd w:val="clear" w:color="auto" w:fill="FFFFFF"/>
      <w:spacing w:before="60" w:after="300" w:line="322" w:lineRule="exact"/>
      <w:ind w:firstLine="500"/>
      <w:jc w:val="both"/>
    </w:pPr>
    <w:rPr>
      <w:sz w:val="25"/>
      <w:szCs w:val="25"/>
      <w:lang w:eastAsia="uk-UA"/>
    </w:rPr>
  </w:style>
  <w:style w:type="character" w:customStyle="1" w:styleId="31">
    <w:name w:val="Основной текст (3)_"/>
    <w:link w:val="32"/>
    <w:locked/>
    <w:rsid w:val="00A32028"/>
    <w:rPr>
      <w:sz w:val="28"/>
      <w:shd w:val="clear" w:color="auto" w:fill="FFFFFF"/>
    </w:rPr>
  </w:style>
  <w:style w:type="paragraph" w:customStyle="1" w:styleId="32">
    <w:name w:val="Основной текст (3)"/>
    <w:basedOn w:val="a"/>
    <w:link w:val="31"/>
    <w:rsid w:val="00A32028"/>
    <w:pPr>
      <w:shd w:val="clear" w:color="auto" w:fill="FFFFFF"/>
      <w:spacing w:before="420" w:after="60" w:line="240" w:lineRule="atLeast"/>
      <w:ind w:firstLine="500"/>
      <w:jc w:val="both"/>
    </w:pPr>
    <w:rPr>
      <w:sz w:val="28"/>
      <w:szCs w:val="28"/>
      <w:lang w:eastAsia="uk-UA"/>
    </w:rPr>
  </w:style>
  <w:style w:type="character" w:customStyle="1" w:styleId="5">
    <w:name w:val="Основной текст (5)_"/>
    <w:link w:val="50"/>
    <w:locked/>
    <w:rsid w:val="00A32028"/>
    <w:rPr>
      <w:sz w:val="67"/>
      <w:shd w:val="clear" w:color="auto" w:fill="FFFFFF"/>
    </w:rPr>
  </w:style>
  <w:style w:type="paragraph" w:customStyle="1" w:styleId="50">
    <w:name w:val="Основной текст (5)"/>
    <w:basedOn w:val="a"/>
    <w:link w:val="5"/>
    <w:rsid w:val="00A32028"/>
    <w:pPr>
      <w:shd w:val="clear" w:color="auto" w:fill="FFFFFF"/>
      <w:spacing w:line="240" w:lineRule="atLeast"/>
    </w:pPr>
    <w:rPr>
      <w:sz w:val="67"/>
      <w:szCs w:val="67"/>
      <w:lang w:eastAsia="uk-UA"/>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0108F"/>
    <w:rPr>
      <w:rFonts w:ascii="Verdana" w:hAnsi="Verdana" w:cs="Verdana"/>
      <w:color w:val="000000"/>
      <w:sz w:val="20"/>
      <w:szCs w:val="20"/>
      <w:lang w:val="en-US" w:eastAsia="en-US"/>
    </w:rPr>
  </w:style>
  <w:style w:type="paragraph" w:styleId="ad">
    <w:name w:val="Normal (Web)"/>
    <w:aliases w:val="Обычный (веб) Знак,Знак1 Знак,Знак1"/>
    <w:basedOn w:val="a"/>
    <w:uiPriority w:val="99"/>
    <w:unhideWhenUsed/>
    <w:rsid w:val="00B36B7E"/>
    <w:pPr>
      <w:spacing w:before="100" w:beforeAutospacing="1" w:after="100" w:afterAutospacing="1"/>
    </w:pPr>
    <w:rPr>
      <w:color w:val="003399"/>
    </w:rPr>
  </w:style>
  <w:style w:type="character" w:styleId="ae">
    <w:name w:val="Strong"/>
    <w:basedOn w:val="a0"/>
    <w:uiPriority w:val="22"/>
    <w:qFormat/>
    <w:rsid w:val="00B36B7E"/>
    <w:rPr>
      <w:rFonts w:cs="Times New Roman"/>
      <w:b/>
    </w:rPr>
  </w:style>
  <w:style w:type="paragraph" w:customStyle="1" w:styleId="rvps2">
    <w:name w:val="rvps2"/>
    <w:basedOn w:val="a"/>
    <w:rsid w:val="000302EA"/>
    <w:pPr>
      <w:spacing w:before="100" w:beforeAutospacing="1" w:after="100" w:afterAutospacing="1"/>
    </w:pPr>
    <w:rPr>
      <w:lang w:eastAsia="uk-UA"/>
    </w:rPr>
  </w:style>
  <w:style w:type="character" w:styleId="af">
    <w:name w:val="Hyperlink"/>
    <w:basedOn w:val="a0"/>
    <w:uiPriority w:val="99"/>
    <w:rsid w:val="00705A3C"/>
    <w:rPr>
      <w:rFonts w:cs="Times New Roman"/>
      <w:color w:val="0000FF"/>
      <w:u w:val="single"/>
    </w:rPr>
  </w:style>
  <w:style w:type="paragraph" w:customStyle="1" w:styleId="rvps12">
    <w:name w:val="rvps12"/>
    <w:basedOn w:val="a"/>
    <w:rsid w:val="00016445"/>
    <w:pPr>
      <w:spacing w:before="100" w:beforeAutospacing="1" w:after="100" w:afterAutospacing="1"/>
    </w:pPr>
  </w:style>
  <w:style w:type="paragraph" w:styleId="2">
    <w:name w:val="Body Text 2"/>
    <w:basedOn w:val="a"/>
    <w:link w:val="20"/>
    <w:uiPriority w:val="99"/>
    <w:rsid w:val="00016445"/>
    <w:pPr>
      <w:spacing w:after="120" w:line="480" w:lineRule="auto"/>
    </w:pPr>
  </w:style>
  <w:style w:type="paragraph" w:customStyle="1" w:styleId="rvps3">
    <w:name w:val="rvps3"/>
    <w:basedOn w:val="a"/>
    <w:rsid w:val="00016445"/>
    <w:pPr>
      <w:spacing w:before="100" w:beforeAutospacing="1" w:after="100" w:afterAutospacing="1"/>
    </w:pPr>
    <w:rPr>
      <w:lang w:eastAsia="uk-UA"/>
    </w:rPr>
  </w:style>
  <w:style w:type="character" w:customStyle="1" w:styleId="20">
    <w:name w:val="Основний текст 2 Знак"/>
    <w:basedOn w:val="a0"/>
    <w:link w:val="2"/>
    <w:uiPriority w:val="99"/>
    <w:semiHidden/>
    <w:locked/>
    <w:rPr>
      <w:rFonts w:cs="Times New Roman"/>
      <w:sz w:val="24"/>
      <w:szCs w:val="24"/>
      <w:lang w:val="ru-RU" w:eastAsia="ru-RU"/>
    </w:rPr>
  </w:style>
  <w:style w:type="paragraph" w:customStyle="1" w:styleId="rvps14">
    <w:name w:val="rvps14"/>
    <w:basedOn w:val="a"/>
    <w:rsid w:val="00016445"/>
    <w:pPr>
      <w:spacing w:before="100" w:beforeAutospacing="1" w:after="100" w:afterAutospacing="1"/>
    </w:pPr>
    <w:rPr>
      <w:lang w:eastAsia="uk-UA"/>
    </w:rPr>
  </w:style>
  <w:style w:type="paragraph" w:customStyle="1" w:styleId="rvps8">
    <w:name w:val="rvps8"/>
    <w:basedOn w:val="a"/>
    <w:rsid w:val="00016445"/>
    <w:pPr>
      <w:spacing w:before="100" w:beforeAutospacing="1" w:after="100" w:afterAutospacing="1"/>
    </w:pPr>
    <w:rPr>
      <w:lang w:eastAsia="uk-UA"/>
    </w:rPr>
  </w:style>
  <w:style w:type="character" w:customStyle="1" w:styleId="rvts82">
    <w:name w:val="rvts82"/>
    <w:basedOn w:val="a0"/>
    <w:rsid w:val="00016445"/>
    <w:rPr>
      <w:rFonts w:cs="Times New Roman"/>
    </w:rPr>
  </w:style>
  <w:style w:type="table" w:styleId="af0">
    <w:name w:val="Table Grid"/>
    <w:basedOn w:val="a1"/>
    <w:uiPriority w:val="39"/>
    <w:rsid w:val="0060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rsid w:val="00602693"/>
    <w:pPr>
      <w:spacing w:after="120"/>
    </w:pPr>
  </w:style>
  <w:style w:type="paragraph" w:customStyle="1" w:styleId="tl">
    <w:name w:val="tl"/>
    <w:basedOn w:val="a"/>
    <w:rsid w:val="00360C3C"/>
    <w:pPr>
      <w:spacing w:before="100" w:beforeAutospacing="1" w:after="100" w:afterAutospacing="1"/>
    </w:pPr>
  </w:style>
  <w:style w:type="character" w:customStyle="1" w:styleId="af2">
    <w:name w:val="Основний текст Знак"/>
    <w:basedOn w:val="a0"/>
    <w:link w:val="af1"/>
    <w:uiPriority w:val="99"/>
    <w:semiHidden/>
    <w:locked/>
    <w:rPr>
      <w:rFonts w:cs="Times New Roman"/>
      <w:sz w:val="24"/>
      <w:szCs w:val="24"/>
      <w:lang w:val="ru-RU" w:eastAsia="ru-RU"/>
    </w:rPr>
  </w:style>
  <w:style w:type="character" w:customStyle="1" w:styleId="rvts0">
    <w:name w:val="rvts0"/>
    <w:basedOn w:val="a0"/>
    <w:rsid w:val="00DC645C"/>
    <w:rPr>
      <w:rFonts w:cs="Times New Roman"/>
    </w:rPr>
  </w:style>
  <w:style w:type="paragraph" w:styleId="af3">
    <w:name w:val="List Paragraph"/>
    <w:basedOn w:val="a"/>
    <w:uiPriority w:val="99"/>
    <w:qFormat/>
    <w:rsid w:val="0012436B"/>
    <w:pPr>
      <w:ind w:left="720"/>
    </w:pPr>
    <w:rPr>
      <w:lang w:eastAsia="uk-UA"/>
    </w:rPr>
  </w:style>
  <w:style w:type="character" w:customStyle="1" w:styleId="apple-converted-space">
    <w:name w:val="apple-converted-space"/>
    <w:basedOn w:val="a0"/>
    <w:rsid w:val="00C226A2"/>
    <w:rPr>
      <w:rFonts w:cs="Times New Roman"/>
    </w:rPr>
  </w:style>
  <w:style w:type="paragraph" w:customStyle="1" w:styleId="tlreflinkmrw45">
    <w:name w:val="tl reflink mr w45"/>
    <w:basedOn w:val="a"/>
    <w:rsid w:val="00C226A2"/>
    <w:pPr>
      <w:spacing w:before="100" w:beforeAutospacing="1" w:after="100" w:afterAutospacing="1"/>
    </w:pPr>
  </w:style>
  <w:style w:type="paragraph" w:customStyle="1" w:styleId="tjbmf">
    <w:name w:val="tj bmf"/>
    <w:basedOn w:val="a"/>
    <w:rsid w:val="00C226A2"/>
    <w:pPr>
      <w:spacing w:before="100" w:beforeAutospacing="1" w:after="100" w:afterAutospacing="1"/>
    </w:pPr>
  </w:style>
  <w:style w:type="paragraph" w:customStyle="1" w:styleId="tc">
    <w:name w:val="tc"/>
    <w:basedOn w:val="a"/>
    <w:rsid w:val="00C226A2"/>
    <w:pPr>
      <w:spacing w:before="100" w:beforeAutospacing="1" w:after="100" w:afterAutospacing="1"/>
    </w:pPr>
  </w:style>
  <w:style w:type="character" w:customStyle="1" w:styleId="fs2">
    <w:name w:val="fs2"/>
    <w:basedOn w:val="a0"/>
    <w:rsid w:val="00C226A2"/>
    <w:rPr>
      <w:rFonts w:cs="Times New Roman"/>
    </w:rPr>
  </w:style>
  <w:style w:type="paragraph" w:customStyle="1" w:styleId="tcbmf">
    <w:name w:val="tc bmf"/>
    <w:basedOn w:val="a"/>
    <w:rsid w:val="00C226A2"/>
    <w:pPr>
      <w:spacing w:before="100" w:beforeAutospacing="1" w:after="100" w:afterAutospacing="1"/>
    </w:pPr>
  </w:style>
  <w:style w:type="paragraph" w:customStyle="1" w:styleId="af4">
    <w:name w:val="Знак Знак Знак Знак Знак Знак"/>
    <w:basedOn w:val="a"/>
    <w:rsid w:val="00C9004E"/>
    <w:pPr>
      <w:autoSpaceDE w:val="0"/>
      <w:autoSpaceDN w:val="0"/>
    </w:pPr>
    <w:rPr>
      <w:rFonts w:ascii="Verdana" w:hAnsi="Verdana" w:cs="Verdana"/>
      <w:sz w:val="20"/>
      <w:szCs w:val="20"/>
      <w:lang w:val="en-US" w:eastAsia="en-US"/>
    </w:rPr>
  </w:style>
  <w:style w:type="character" w:customStyle="1" w:styleId="rvts23">
    <w:name w:val="rvts23"/>
    <w:rsid w:val="006C13B3"/>
  </w:style>
  <w:style w:type="paragraph" w:styleId="33">
    <w:name w:val="Body Text 3"/>
    <w:basedOn w:val="a"/>
    <w:link w:val="34"/>
    <w:uiPriority w:val="99"/>
    <w:semiHidden/>
    <w:unhideWhenUsed/>
    <w:rsid w:val="00A13BBB"/>
    <w:pPr>
      <w:spacing w:after="120"/>
    </w:pPr>
    <w:rPr>
      <w:sz w:val="16"/>
      <w:szCs w:val="16"/>
    </w:rPr>
  </w:style>
  <w:style w:type="paragraph" w:customStyle="1" w:styleId="Default">
    <w:name w:val="Default"/>
    <w:rsid w:val="00E6250D"/>
    <w:pPr>
      <w:autoSpaceDE w:val="0"/>
      <w:autoSpaceDN w:val="0"/>
      <w:adjustRightInd w:val="0"/>
    </w:pPr>
    <w:rPr>
      <w:color w:val="000000"/>
      <w:sz w:val="24"/>
      <w:szCs w:val="24"/>
      <w:lang w:val="ru-RU" w:eastAsia="ru-RU"/>
    </w:rPr>
  </w:style>
  <w:style w:type="character" w:customStyle="1" w:styleId="34">
    <w:name w:val="Основний текст 3 Знак"/>
    <w:basedOn w:val="a0"/>
    <w:link w:val="33"/>
    <w:uiPriority w:val="99"/>
    <w:semiHidden/>
    <w:locked/>
    <w:rsid w:val="00A13BBB"/>
    <w:rPr>
      <w:rFonts w:cs="Times New Roman"/>
      <w:sz w:val="16"/>
      <w:lang w:val="ru-RU" w:eastAsia="ru-RU"/>
    </w:rPr>
  </w:style>
  <w:style w:type="paragraph" w:customStyle="1" w:styleId="Textbody">
    <w:name w:val="Text body"/>
    <w:basedOn w:val="a"/>
    <w:rsid w:val="000B5B7A"/>
    <w:pPr>
      <w:suppressAutoHyphens/>
      <w:autoSpaceDN w:val="0"/>
      <w:spacing w:after="140" w:line="288" w:lineRule="auto"/>
      <w:textAlignment w:val="baseline"/>
    </w:pPr>
    <w:rPr>
      <w:rFonts w:ascii="Arial" w:hAnsi="Arial" w:cs="Arial"/>
      <w:color w:val="000000"/>
      <w:kern w:val="3"/>
      <w:sz w:val="22"/>
      <w:szCs w:val="22"/>
      <w:lang w:val="en-US" w:eastAsia="zh-CN" w:bidi="hi-IN"/>
    </w:rPr>
  </w:style>
  <w:style w:type="character" w:customStyle="1" w:styleId="st">
    <w:name w:val="st"/>
    <w:rsid w:val="00EE5608"/>
  </w:style>
  <w:style w:type="character" w:customStyle="1" w:styleId="rvts9">
    <w:name w:val="rvts9"/>
    <w:rsid w:val="008C4842"/>
  </w:style>
  <w:style w:type="character" w:styleId="af5">
    <w:name w:val="Emphasis"/>
    <w:basedOn w:val="a0"/>
    <w:uiPriority w:val="20"/>
    <w:qFormat/>
    <w:rsid w:val="007E1541"/>
    <w:rPr>
      <w:rFonts w:cs="Times New Roman"/>
      <w:i/>
    </w:rPr>
  </w:style>
  <w:style w:type="character" w:customStyle="1" w:styleId="rvts44">
    <w:name w:val="rvts44"/>
    <w:uiPriority w:val="99"/>
    <w:rsid w:val="00D50BE7"/>
  </w:style>
  <w:style w:type="character" w:customStyle="1" w:styleId="spelle">
    <w:name w:val="spelle"/>
    <w:rsid w:val="004046DD"/>
  </w:style>
  <w:style w:type="character" w:customStyle="1" w:styleId="rvts15">
    <w:name w:val="rvts15"/>
    <w:rsid w:val="00553F9D"/>
  </w:style>
  <w:style w:type="paragraph" w:customStyle="1" w:styleId="af6">
    <w:name w:val="Нормальний текст"/>
    <w:basedOn w:val="a"/>
    <w:uiPriority w:val="99"/>
    <w:rsid w:val="00267B9D"/>
    <w:pPr>
      <w:overflowPunct w:val="0"/>
      <w:autoSpaceDE w:val="0"/>
      <w:autoSpaceDN w:val="0"/>
      <w:adjustRightInd w:val="0"/>
      <w:spacing w:before="120"/>
      <w:ind w:firstLine="567"/>
      <w:jc w:val="both"/>
      <w:textAlignment w:val="baseline"/>
    </w:pPr>
    <w:rPr>
      <w:rFonts w:ascii="Antiqua" w:hAnsi="Antiqua"/>
      <w:noProof/>
      <w:sz w:val="26"/>
      <w:szCs w:val="20"/>
    </w:rPr>
  </w:style>
  <w:style w:type="character" w:customStyle="1" w:styleId="af7">
    <w:name w:val="Без інтервалів Знак"/>
    <w:link w:val="af8"/>
    <w:uiPriority w:val="99"/>
    <w:locked/>
    <w:rsid w:val="00C35050"/>
    <w:rPr>
      <w:sz w:val="22"/>
      <w:lang w:val="x-none" w:eastAsia="en-US"/>
    </w:rPr>
  </w:style>
  <w:style w:type="paragraph" w:styleId="af8">
    <w:name w:val="No Spacing"/>
    <w:link w:val="af7"/>
    <w:uiPriority w:val="99"/>
    <w:qFormat/>
    <w:rsid w:val="00C35050"/>
    <w:rPr>
      <w:sz w:val="22"/>
      <w:lang w:eastAsia="en-US"/>
    </w:rPr>
  </w:style>
  <w:style w:type="character" w:customStyle="1" w:styleId="rvts46">
    <w:name w:val="rvts46"/>
    <w:basedOn w:val="a0"/>
    <w:rsid w:val="002D708C"/>
  </w:style>
  <w:style w:type="character" w:customStyle="1" w:styleId="rvts37">
    <w:name w:val="rvts37"/>
    <w:basedOn w:val="a0"/>
    <w:rsid w:val="00A85073"/>
  </w:style>
  <w:style w:type="character" w:customStyle="1" w:styleId="rvts11">
    <w:name w:val="rvts11"/>
    <w:basedOn w:val="a0"/>
    <w:rsid w:val="00677585"/>
  </w:style>
  <w:style w:type="paragraph" w:customStyle="1" w:styleId="rvps7">
    <w:name w:val="rvps7"/>
    <w:basedOn w:val="a"/>
    <w:rsid w:val="00523742"/>
    <w:pPr>
      <w:spacing w:before="100" w:beforeAutospacing="1" w:after="100" w:afterAutospacing="1"/>
    </w:pPr>
    <w:rPr>
      <w:lang w:eastAsia="uk-UA"/>
    </w:rPr>
  </w:style>
  <w:style w:type="paragraph" w:customStyle="1" w:styleId="rvps6">
    <w:name w:val="rvps6"/>
    <w:basedOn w:val="a"/>
    <w:rsid w:val="00523742"/>
    <w:pPr>
      <w:spacing w:before="100" w:beforeAutospacing="1" w:after="100" w:afterAutospacing="1"/>
    </w:pPr>
    <w:rPr>
      <w:lang w:eastAsia="uk-UA"/>
    </w:rPr>
  </w:style>
  <w:style w:type="paragraph" w:customStyle="1" w:styleId="tr">
    <w:name w:val="tr"/>
    <w:basedOn w:val="a"/>
    <w:rsid w:val="002721B5"/>
    <w:pPr>
      <w:spacing w:before="100" w:beforeAutospacing="1" w:after="100" w:afterAutospacing="1"/>
    </w:pPr>
    <w:rPr>
      <w:lang w:eastAsia="uk-UA"/>
    </w:rPr>
  </w:style>
  <w:style w:type="paragraph" w:customStyle="1" w:styleId="tj">
    <w:name w:val="tj"/>
    <w:basedOn w:val="a"/>
    <w:rsid w:val="002721B5"/>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8007">
      <w:bodyDiv w:val="1"/>
      <w:marLeft w:val="0"/>
      <w:marRight w:val="0"/>
      <w:marTop w:val="0"/>
      <w:marBottom w:val="0"/>
      <w:divBdr>
        <w:top w:val="none" w:sz="0" w:space="0" w:color="auto"/>
        <w:left w:val="none" w:sz="0" w:space="0" w:color="auto"/>
        <w:bottom w:val="none" w:sz="0" w:space="0" w:color="auto"/>
        <w:right w:val="none" w:sz="0" w:space="0" w:color="auto"/>
      </w:divBdr>
    </w:div>
    <w:div w:id="155847373">
      <w:marLeft w:val="0"/>
      <w:marRight w:val="0"/>
      <w:marTop w:val="0"/>
      <w:marBottom w:val="0"/>
      <w:divBdr>
        <w:top w:val="none" w:sz="0" w:space="0" w:color="auto"/>
        <w:left w:val="none" w:sz="0" w:space="0" w:color="auto"/>
        <w:bottom w:val="none" w:sz="0" w:space="0" w:color="auto"/>
        <w:right w:val="none" w:sz="0" w:space="0" w:color="auto"/>
      </w:divBdr>
    </w:div>
    <w:div w:id="155847374">
      <w:marLeft w:val="0"/>
      <w:marRight w:val="0"/>
      <w:marTop w:val="0"/>
      <w:marBottom w:val="0"/>
      <w:divBdr>
        <w:top w:val="none" w:sz="0" w:space="0" w:color="auto"/>
        <w:left w:val="none" w:sz="0" w:space="0" w:color="auto"/>
        <w:bottom w:val="none" w:sz="0" w:space="0" w:color="auto"/>
        <w:right w:val="none" w:sz="0" w:space="0" w:color="auto"/>
      </w:divBdr>
    </w:div>
    <w:div w:id="155847375">
      <w:marLeft w:val="0"/>
      <w:marRight w:val="0"/>
      <w:marTop w:val="0"/>
      <w:marBottom w:val="0"/>
      <w:divBdr>
        <w:top w:val="none" w:sz="0" w:space="0" w:color="auto"/>
        <w:left w:val="none" w:sz="0" w:space="0" w:color="auto"/>
        <w:bottom w:val="none" w:sz="0" w:space="0" w:color="auto"/>
        <w:right w:val="none" w:sz="0" w:space="0" w:color="auto"/>
      </w:divBdr>
    </w:div>
    <w:div w:id="155847376">
      <w:marLeft w:val="0"/>
      <w:marRight w:val="0"/>
      <w:marTop w:val="0"/>
      <w:marBottom w:val="0"/>
      <w:divBdr>
        <w:top w:val="none" w:sz="0" w:space="0" w:color="auto"/>
        <w:left w:val="none" w:sz="0" w:space="0" w:color="auto"/>
        <w:bottom w:val="none" w:sz="0" w:space="0" w:color="auto"/>
        <w:right w:val="none" w:sz="0" w:space="0" w:color="auto"/>
      </w:divBdr>
    </w:div>
    <w:div w:id="155847377">
      <w:marLeft w:val="0"/>
      <w:marRight w:val="0"/>
      <w:marTop w:val="0"/>
      <w:marBottom w:val="0"/>
      <w:divBdr>
        <w:top w:val="none" w:sz="0" w:space="0" w:color="auto"/>
        <w:left w:val="none" w:sz="0" w:space="0" w:color="auto"/>
        <w:bottom w:val="none" w:sz="0" w:space="0" w:color="auto"/>
        <w:right w:val="none" w:sz="0" w:space="0" w:color="auto"/>
      </w:divBdr>
    </w:div>
    <w:div w:id="155847378">
      <w:marLeft w:val="0"/>
      <w:marRight w:val="0"/>
      <w:marTop w:val="0"/>
      <w:marBottom w:val="0"/>
      <w:divBdr>
        <w:top w:val="none" w:sz="0" w:space="0" w:color="auto"/>
        <w:left w:val="none" w:sz="0" w:space="0" w:color="auto"/>
        <w:bottom w:val="none" w:sz="0" w:space="0" w:color="auto"/>
        <w:right w:val="none" w:sz="0" w:space="0" w:color="auto"/>
      </w:divBdr>
    </w:div>
    <w:div w:id="155847379">
      <w:marLeft w:val="0"/>
      <w:marRight w:val="0"/>
      <w:marTop w:val="0"/>
      <w:marBottom w:val="0"/>
      <w:divBdr>
        <w:top w:val="none" w:sz="0" w:space="0" w:color="auto"/>
        <w:left w:val="none" w:sz="0" w:space="0" w:color="auto"/>
        <w:bottom w:val="none" w:sz="0" w:space="0" w:color="auto"/>
        <w:right w:val="none" w:sz="0" w:space="0" w:color="auto"/>
      </w:divBdr>
    </w:div>
    <w:div w:id="155847380">
      <w:marLeft w:val="0"/>
      <w:marRight w:val="0"/>
      <w:marTop w:val="0"/>
      <w:marBottom w:val="0"/>
      <w:divBdr>
        <w:top w:val="none" w:sz="0" w:space="0" w:color="auto"/>
        <w:left w:val="none" w:sz="0" w:space="0" w:color="auto"/>
        <w:bottom w:val="none" w:sz="0" w:space="0" w:color="auto"/>
        <w:right w:val="none" w:sz="0" w:space="0" w:color="auto"/>
      </w:divBdr>
    </w:div>
    <w:div w:id="155847381">
      <w:marLeft w:val="0"/>
      <w:marRight w:val="0"/>
      <w:marTop w:val="0"/>
      <w:marBottom w:val="0"/>
      <w:divBdr>
        <w:top w:val="none" w:sz="0" w:space="0" w:color="auto"/>
        <w:left w:val="none" w:sz="0" w:space="0" w:color="auto"/>
        <w:bottom w:val="none" w:sz="0" w:space="0" w:color="auto"/>
        <w:right w:val="none" w:sz="0" w:space="0" w:color="auto"/>
      </w:divBdr>
    </w:div>
    <w:div w:id="155847382">
      <w:marLeft w:val="0"/>
      <w:marRight w:val="0"/>
      <w:marTop w:val="0"/>
      <w:marBottom w:val="0"/>
      <w:divBdr>
        <w:top w:val="none" w:sz="0" w:space="0" w:color="auto"/>
        <w:left w:val="none" w:sz="0" w:space="0" w:color="auto"/>
        <w:bottom w:val="none" w:sz="0" w:space="0" w:color="auto"/>
        <w:right w:val="none" w:sz="0" w:space="0" w:color="auto"/>
      </w:divBdr>
    </w:div>
    <w:div w:id="190146800">
      <w:bodyDiv w:val="1"/>
      <w:marLeft w:val="0"/>
      <w:marRight w:val="0"/>
      <w:marTop w:val="0"/>
      <w:marBottom w:val="0"/>
      <w:divBdr>
        <w:top w:val="none" w:sz="0" w:space="0" w:color="auto"/>
        <w:left w:val="none" w:sz="0" w:space="0" w:color="auto"/>
        <w:bottom w:val="none" w:sz="0" w:space="0" w:color="auto"/>
        <w:right w:val="none" w:sz="0" w:space="0" w:color="auto"/>
      </w:divBdr>
    </w:div>
    <w:div w:id="292638473">
      <w:bodyDiv w:val="1"/>
      <w:marLeft w:val="0"/>
      <w:marRight w:val="0"/>
      <w:marTop w:val="0"/>
      <w:marBottom w:val="0"/>
      <w:divBdr>
        <w:top w:val="none" w:sz="0" w:space="0" w:color="auto"/>
        <w:left w:val="none" w:sz="0" w:space="0" w:color="auto"/>
        <w:bottom w:val="none" w:sz="0" w:space="0" w:color="auto"/>
        <w:right w:val="none" w:sz="0" w:space="0" w:color="auto"/>
      </w:divBdr>
      <w:divsChild>
        <w:div w:id="160389186">
          <w:marLeft w:val="0"/>
          <w:marRight w:val="0"/>
          <w:marTop w:val="0"/>
          <w:marBottom w:val="0"/>
          <w:divBdr>
            <w:top w:val="none" w:sz="0" w:space="0" w:color="auto"/>
            <w:left w:val="none" w:sz="0" w:space="0" w:color="auto"/>
            <w:bottom w:val="none" w:sz="0" w:space="0" w:color="auto"/>
            <w:right w:val="none" w:sz="0" w:space="0" w:color="auto"/>
          </w:divBdr>
        </w:div>
        <w:div w:id="1995407284">
          <w:marLeft w:val="0"/>
          <w:marRight w:val="0"/>
          <w:marTop w:val="0"/>
          <w:marBottom w:val="0"/>
          <w:divBdr>
            <w:top w:val="none" w:sz="0" w:space="0" w:color="auto"/>
            <w:left w:val="none" w:sz="0" w:space="0" w:color="auto"/>
            <w:bottom w:val="none" w:sz="0" w:space="0" w:color="auto"/>
            <w:right w:val="none" w:sz="0" w:space="0" w:color="auto"/>
          </w:divBdr>
        </w:div>
        <w:div w:id="1245384712">
          <w:marLeft w:val="0"/>
          <w:marRight w:val="0"/>
          <w:marTop w:val="0"/>
          <w:marBottom w:val="0"/>
          <w:divBdr>
            <w:top w:val="none" w:sz="0" w:space="0" w:color="auto"/>
            <w:left w:val="none" w:sz="0" w:space="0" w:color="auto"/>
            <w:bottom w:val="none" w:sz="0" w:space="0" w:color="auto"/>
            <w:right w:val="none" w:sz="0" w:space="0" w:color="auto"/>
          </w:divBdr>
        </w:div>
        <w:div w:id="114297580">
          <w:marLeft w:val="0"/>
          <w:marRight w:val="0"/>
          <w:marTop w:val="0"/>
          <w:marBottom w:val="0"/>
          <w:divBdr>
            <w:top w:val="none" w:sz="0" w:space="0" w:color="auto"/>
            <w:left w:val="none" w:sz="0" w:space="0" w:color="auto"/>
            <w:bottom w:val="none" w:sz="0" w:space="0" w:color="auto"/>
            <w:right w:val="none" w:sz="0" w:space="0" w:color="auto"/>
          </w:divBdr>
        </w:div>
      </w:divsChild>
    </w:div>
    <w:div w:id="517037575">
      <w:bodyDiv w:val="1"/>
      <w:marLeft w:val="0"/>
      <w:marRight w:val="0"/>
      <w:marTop w:val="0"/>
      <w:marBottom w:val="0"/>
      <w:divBdr>
        <w:top w:val="none" w:sz="0" w:space="0" w:color="auto"/>
        <w:left w:val="none" w:sz="0" w:space="0" w:color="auto"/>
        <w:bottom w:val="none" w:sz="0" w:space="0" w:color="auto"/>
        <w:right w:val="none" w:sz="0" w:space="0" w:color="auto"/>
      </w:divBdr>
    </w:div>
    <w:div w:id="674724218">
      <w:bodyDiv w:val="1"/>
      <w:marLeft w:val="0"/>
      <w:marRight w:val="0"/>
      <w:marTop w:val="0"/>
      <w:marBottom w:val="0"/>
      <w:divBdr>
        <w:top w:val="none" w:sz="0" w:space="0" w:color="auto"/>
        <w:left w:val="none" w:sz="0" w:space="0" w:color="auto"/>
        <w:bottom w:val="none" w:sz="0" w:space="0" w:color="auto"/>
        <w:right w:val="none" w:sz="0" w:space="0" w:color="auto"/>
      </w:divBdr>
      <w:divsChild>
        <w:div w:id="1247574345">
          <w:marLeft w:val="0"/>
          <w:marRight w:val="0"/>
          <w:marTop w:val="0"/>
          <w:marBottom w:val="0"/>
          <w:divBdr>
            <w:top w:val="none" w:sz="0" w:space="0" w:color="auto"/>
            <w:left w:val="none" w:sz="0" w:space="0" w:color="auto"/>
            <w:bottom w:val="none" w:sz="0" w:space="0" w:color="auto"/>
            <w:right w:val="none" w:sz="0" w:space="0" w:color="auto"/>
          </w:divBdr>
        </w:div>
      </w:divsChild>
    </w:div>
    <w:div w:id="909928102">
      <w:bodyDiv w:val="1"/>
      <w:marLeft w:val="0"/>
      <w:marRight w:val="0"/>
      <w:marTop w:val="0"/>
      <w:marBottom w:val="0"/>
      <w:divBdr>
        <w:top w:val="none" w:sz="0" w:space="0" w:color="auto"/>
        <w:left w:val="none" w:sz="0" w:space="0" w:color="auto"/>
        <w:bottom w:val="none" w:sz="0" w:space="0" w:color="auto"/>
        <w:right w:val="none" w:sz="0" w:space="0" w:color="auto"/>
      </w:divBdr>
      <w:divsChild>
        <w:div w:id="150025338">
          <w:marLeft w:val="0"/>
          <w:marRight w:val="0"/>
          <w:marTop w:val="0"/>
          <w:marBottom w:val="0"/>
          <w:divBdr>
            <w:top w:val="none" w:sz="0" w:space="0" w:color="auto"/>
            <w:left w:val="none" w:sz="0" w:space="0" w:color="auto"/>
            <w:bottom w:val="none" w:sz="0" w:space="0" w:color="auto"/>
            <w:right w:val="none" w:sz="0" w:space="0" w:color="auto"/>
          </w:divBdr>
        </w:div>
        <w:div w:id="1342078807">
          <w:marLeft w:val="0"/>
          <w:marRight w:val="0"/>
          <w:marTop w:val="0"/>
          <w:marBottom w:val="0"/>
          <w:divBdr>
            <w:top w:val="none" w:sz="0" w:space="0" w:color="auto"/>
            <w:left w:val="none" w:sz="0" w:space="0" w:color="auto"/>
            <w:bottom w:val="none" w:sz="0" w:space="0" w:color="auto"/>
            <w:right w:val="none" w:sz="0" w:space="0" w:color="auto"/>
          </w:divBdr>
        </w:div>
        <w:div w:id="1833327120">
          <w:marLeft w:val="0"/>
          <w:marRight w:val="0"/>
          <w:marTop w:val="0"/>
          <w:marBottom w:val="0"/>
          <w:divBdr>
            <w:top w:val="none" w:sz="0" w:space="0" w:color="auto"/>
            <w:left w:val="none" w:sz="0" w:space="0" w:color="auto"/>
            <w:bottom w:val="none" w:sz="0" w:space="0" w:color="auto"/>
            <w:right w:val="none" w:sz="0" w:space="0" w:color="auto"/>
          </w:divBdr>
        </w:div>
        <w:div w:id="1063867496">
          <w:marLeft w:val="0"/>
          <w:marRight w:val="0"/>
          <w:marTop w:val="0"/>
          <w:marBottom w:val="0"/>
          <w:divBdr>
            <w:top w:val="none" w:sz="0" w:space="0" w:color="auto"/>
            <w:left w:val="none" w:sz="0" w:space="0" w:color="auto"/>
            <w:bottom w:val="none" w:sz="0" w:space="0" w:color="auto"/>
            <w:right w:val="none" w:sz="0" w:space="0" w:color="auto"/>
          </w:divBdr>
        </w:div>
      </w:divsChild>
    </w:div>
    <w:div w:id="984050455">
      <w:bodyDiv w:val="1"/>
      <w:marLeft w:val="0"/>
      <w:marRight w:val="0"/>
      <w:marTop w:val="0"/>
      <w:marBottom w:val="0"/>
      <w:divBdr>
        <w:top w:val="none" w:sz="0" w:space="0" w:color="auto"/>
        <w:left w:val="none" w:sz="0" w:space="0" w:color="auto"/>
        <w:bottom w:val="none" w:sz="0" w:space="0" w:color="auto"/>
        <w:right w:val="none" w:sz="0" w:space="0" w:color="auto"/>
      </w:divBdr>
    </w:div>
    <w:div w:id="1112939945">
      <w:bodyDiv w:val="1"/>
      <w:marLeft w:val="0"/>
      <w:marRight w:val="0"/>
      <w:marTop w:val="0"/>
      <w:marBottom w:val="0"/>
      <w:divBdr>
        <w:top w:val="none" w:sz="0" w:space="0" w:color="auto"/>
        <w:left w:val="none" w:sz="0" w:space="0" w:color="auto"/>
        <w:bottom w:val="none" w:sz="0" w:space="0" w:color="auto"/>
        <w:right w:val="none" w:sz="0" w:space="0" w:color="auto"/>
      </w:divBdr>
    </w:div>
    <w:div w:id="1189879190">
      <w:bodyDiv w:val="1"/>
      <w:marLeft w:val="0"/>
      <w:marRight w:val="0"/>
      <w:marTop w:val="0"/>
      <w:marBottom w:val="0"/>
      <w:divBdr>
        <w:top w:val="none" w:sz="0" w:space="0" w:color="auto"/>
        <w:left w:val="none" w:sz="0" w:space="0" w:color="auto"/>
        <w:bottom w:val="none" w:sz="0" w:space="0" w:color="auto"/>
        <w:right w:val="none" w:sz="0" w:space="0" w:color="auto"/>
      </w:divBdr>
    </w:div>
    <w:div w:id="1339430511">
      <w:bodyDiv w:val="1"/>
      <w:marLeft w:val="0"/>
      <w:marRight w:val="0"/>
      <w:marTop w:val="0"/>
      <w:marBottom w:val="0"/>
      <w:divBdr>
        <w:top w:val="none" w:sz="0" w:space="0" w:color="auto"/>
        <w:left w:val="none" w:sz="0" w:space="0" w:color="auto"/>
        <w:bottom w:val="none" w:sz="0" w:space="0" w:color="auto"/>
        <w:right w:val="none" w:sz="0" w:space="0" w:color="auto"/>
      </w:divBdr>
    </w:div>
    <w:div w:id="1413889236">
      <w:bodyDiv w:val="1"/>
      <w:marLeft w:val="0"/>
      <w:marRight w:val="0"/>
      <w:marTop w:val="0"/>
      <w:marBottom w:val="0"/>
      <w:divBdr>
        <w:top w:val="none" w:sz="0" w:space="0" w:color="auto"/>
        <w:left w:val="none" w:sz="0" w:space="0" w:color="auto"/>
        <w:bottom w:val="none" w:sz="0" w:space="0" w:color="auto"/>
        <w:right w:val="none" w:sz="0" w:space="0" w:color="auto"/>
      </w:divBdr>
    </w:div>
    <w:div w:id="1496921904">
      <w:bodyDiv w:val="1"/>
      <w:marLeft w:val="0"/>
      <w:marRight w:val="0"/>
      <w:marTop w:val="0"/>
      <w:marBottom w:val="0"/>
      <w:divBdr>
        <w:top w:val="none" w:sz="0" w:space="0" w:color="auto"/>
        <w:left w:val="none" w:sz="0" w:space="0" w:color="auto"/>
        <w:bottom w:val="none" w:sz="0" w:space="0" w:color="auto"/>
        <w:right w:val="none" w:sz="0" w:space="0" w:color="auto"/>
      </w:divBdr>
    </w:div>
    <w:div w:id="1536232359">
      <w:bodyDiv w:val="1"/>
      <w:marLeft w:val="0"/>
      <w:marRight w:val="0"/>
      <w:marTop w:val="0"/>
      <w:marBottom w:val="0"/>
      <w:divBdr>
        <w:top w:val="none" w:sz="0" w:space="0" w:color="auto"/>
        <w:left w:val="none" w:sz="0" w:space="0" w:color="auto"/>
        <w:bottom w:val="none" w:sz="0" w:space="0" w:color="auto"/>
        <w:right w:val="none" w:sz="0" w:space="0" w:color="auto"/>
      </w:divBdr>
      <w:divsChild>
        <w:div w:id="1155873649">
          <w:marLeft w:val="0"/>
          <w:marRight w:val="0"/>
          <w:marTop w:val="0"/>
          <w:marBottom w:val="0"/>
          <w:divBdr>
            <w:top w:val="none" w:sz="0" w:space="0" w:color="auto"/>
            <w:left w:val="none" w:sz="0" w:space="0" w:color="auto"/>
            <w:bottom w:val="none" w:sz="0" w:space="0" w:color="auto"/>
            <w:right w:val="none" w:sz="0" w:space="0" w:color="auto"/>
          </w:divBdr>
        </w:div>
      </w:divsChild>
    </w:div>
    <w:div w:id="1539005455">
      <w:bodyDiv w:val="1"/>
      <w:marLeft w:val="0"/>
      <w:marRight w:val="0"/>
      <w:marTop w:val="0"/>
      <w:marBottom w:val="0"/>
      <w:divBdr>
        <w:top w:val="none" w:sz="0" w:space="0" w:color="auto"/>
        <w:left w:val="none" w:sz="0" w:space="0" w:color="auto"/>
        <w:bottom w:val="none" w:sz="0" w:space="0" w:color="auto"/>
        <w:right w:val="none" w:sz="0" w:space="0" w:color="auto"/>
      </w:divBdr>
    </w:div>
    <w:div w:id="1548378059">
      <w:bodyDiv w:val="1"/>
      <w:marLeft w:val="0"/>
      <w:marRight w:val="0"/>
      <w:marTop w:val="0"/>
      <w:marBottom w:val="0"/>
      <w:divBdr>
        <w:top w:val="none" w:sz="0" w:space="0" w:color="auto"/>
        <w:left w:val="none" w:sz="0" w:space="0" w:color="auto"/>
        <w:bottom w:val="none" w:sz="0" w:space="0" w:color="auto"/>
        <w:right w:val="none" w:sz="0" w:space="0" w:color="auto"/>
      </w:divBdr>
    </w:div>
    <w:div w:id="1668822604">
      <w:bodyDiv w:val="1"/>
      <w:marLeft w:val="0"/>
      <w:marRight w:val="0"/>
      <w:marTop w:val="0"/>
      <w:marBottom w:val="0"/>
      <w:divBdr>
        <w:top w:val="none" w:sz="0" w:space="0" w:color="auto"/>
        <w:left w:val="none" w:sz="0" w:space="0" w:color="auto"/>
        <w:bottom w:val="none" w:sz="0" w:space="0" w:color="auto"/>
        <w:right w:val="none" w:sz="0" w:space="0" w:color="auto"/>
      </w:divBdr>
    </w:div>
    <w:div w:id="1799294763">
      <w:bodyDiv w:val="1"/>
      <w:marLeft w:val="0"/>
      <w:marRight w:val="0"/>
      <w:marTop w:val="0"/>
      <w:marBottom w:val="0"/>
      <w:divBdr>
        <w:top w:val="none" w:sz="0" w:space="0" w:color="auto"/>
        <w:left w:val="none" w:sz="0" w:space="0" w:color="auto"/>
        <w:bottom w:val="none" w:sz="0" w:space="0" w:color="auto"/>
        <w:right w:val="none" w:sz="0" w:space="0" w:color="auto"/>
      </w:divBdr>
      <w:divsChild>
        <w:div w:id="611596518">
          <w:marLeft w:val="0"/>
          <w:marRight w:val="0"/>
          <w:marTop w:val="0"/>
          <w:marBottom w:val="0"/>
          <w:divBdr>
            <w:top w:val="none" w:sz="0" w:space="0" w:color="auto"/>
            <w:left w:val="none" w:sz="0" w:space="0" w:color="auto"/>
            <w:bottom w:val="none" w:sz="0" w:space="0" w:color="auto"/>
            <w:right w:val="none" w:sz="0" w:space="0" w:color="auto"/>
          </w:divBdr>
        </w:div>
        <w:div w:id="1707870170">
          <w:marLeft w:val="0"/>
          <w:marRight w:val="0"/>
          <w:marTop w:val="0"/>
          <w:marBottom w:val="0"/>
          <w:divBdr>
            <w:top w:val="none" w:sz="0" w:space="0" w:color="auto"/>
            <w:left w:val="none" w:sz="0" w:space="0" w:color="auto"/>
            <w:bottom w:val="none" w:sz="0" w:space="0" w:color="auto"/>
            <w:right w:val="none" w:sz="0" w:space="0" w:color="auto"/>
          </w:divBdr>
        </w:div>
        <w:div w:id="759713488">
          <w:marLeft w:val="0"/>
          <w:marRight w:val="0"/>
          <w:marTop w:val="0"/>
          <w:marBottom w:val="0"/>
          <w:divBdr>
            <w:top w:val="none" w:sz="0" w:space="0" w:color="auto"/>
            <w:left w:val="none" w:sz="0" w:space="0" w:color="auto"/>
            <w:bottom w:val="none" w:sz="0" w:space="0" w:color="auto"/>
            <w:right w:val="none" w:sz="0" w:space="0" w:color="auto"/>
          </w:divBdr>
        </w:div>
        <w:div w:id="788669484">
          <w:marLeft w:val="0"/>
          <w:marRight w:val="0"/>
          <w:marTop w:val="0"/>
          <w:marBottom w:val="0"/>
          <w:divBdr>
            <w:top w:val="none" w:sz="0" w:space="0" w:color="auto"/>
            <w:left w:val="none" w:sz="0" w:space="0" w:color="auto"/>
            <w:bottom w:val="none" w:sz="0" w:space="0" w:color="auto"/>
            <w:right w:val="none" w:sz="0" w:space="0" w:color="auto"/>
          </w:divBdr>
        </w:div>
        <w:div w:id="1296986813">
          <w:marLeft w:val="0"/>
          <w:marRight w:val="0"/>
          <w:marTop w:val="0"/>
          <w:marBottom w:val="0"/>
          <w:divBdr>
            <w:top w:val="none" w:sz="0" w:space="0" w:color="auto"/>
            <w:left w:val="none" w:sz="0" w:space="0" w:color="auto"/>
            <w:bottom w:val="none" w:sz="0" w:space="0" w:color="auto"/>
            <w:right w:val="none" w:sz="0" w:space="0" w:color="auto"/>
          </w:divBdr>
        </w:div>
        <w:div w:id="1587306677">
          <w:marLeft w:val="0"/>
          <w:marRight w:val="0"/>
          <w:marTop w:val="0"/>
          <w:marBottom w:val="0"/>
          <w:divBdr>
            <w:top w:val="none" w:sz="0" w:space="0" w:color="auto"/>
            <w:left w:val="none" w:sz="0" w:space="0" w:color="auto"/>
            <w:bottom w:val="none" w:sz="0" w:space="0" w:color="auto"/>
            <w:right w:val="none" w:sz="0" w:space="0" w:color="auto"/>
          </w:divBdr>
        </w:div>
        <w:div w:id="640811065">
          <w:marLeft w:val="0"/>
          <w:marRight w:val="0"/>
          <w:marTop w:val="0"/>
          <w:marBottom w:val="0"/>
          <w:divBdr>
            <w:top w:val="none" w:sz="0" w:space="0" w:color="auto"/>
            <w:left w:val="none" w:sz="0" w:space="0" w:color="auto"/>
            <w:bottom w:val="none" w:sz="0" w:space="0" w:color="auto"/>
            <w:right w:val="none" w:sz="0" w:space="0" w:color="auto"/>
          </w:divBdr>
        </w:div>
        <w:div w:id="382754809">
          <w:marLeft w:val="0"/>
          <w:marRight w:val="0"/>
          <w:marTop w:val="0"/>
          <w:marBottom w:val="0"/>
          <w:divBdr>
            <w:top w:val="none" w:sz="0" w:space="0" w:color="auto"/>
            <w:left w:val="none" w:sz="0" w:space="0" w:color="auto"/>
            <w:bottom w:val="none" w:sz="0" w:space="0" w:color="auto"/>
            <w:right w:val="none" w:sz="0" w:space="0" w:color="auto"/>
          </w:divBdr>
        </w:div>
      </w:divsChild>
    </w:div>
    <w:div w:id="1857041321">
      <w:bodyDiv w:val="1"/>
      <w:marLeft w:val="0"/>
      <w:marRight w:val="0"/>
      <w:marTop w:val="0"/>
      <w:marBottom w:val="0"/>
      <w:divBdr>
        <w:top w:val="none" w:sz="0" w:space="0" w:color="auto"/>
        <w:left w:val="none" w:sz="0" w:space="0" w:color="auto"/>
        <w:bottom w:val="none" w:sz="0" w:space="0" w:color="auto"/>
        <w:right w:val="none" w:sz="0" w:space="0" w:color="auto"/>
      </w:divBdr>
    </w:div>
    <w:div w:id="1976446742">
      <w:bodyDiv w:val="1"/>
      <w:marLeft w:val="0"/>
      <w:marRight w:val="0"/>
      <w:marTop w:val="0"/>
      <w:marBottom w:val="0"/>
      <w:divBdr>
        <w:top w:val="none" w:sz="0" w:space="0" w:color="auto"/>
        <w:left w:val="none" w:sz="0" w:space="0" w:color="auto"/>
        <w:bottom w:val="none" w:sz="0" w:space="0" w:color="auto"/>
        <w:right w:val="none" w:sz="0" w:space="0" w:color="auto"/>
      </w:divBdr>
    </w:div>
    <w:div w:id="2021468840">
      <w:bodyDiv w:val="1"/>
      <w:marLeft w:val="0"/>
      <w:marRight w:val="0"/>
      <w:marTop w:val="0"/>
      <w:marBottom w:val="0"/>
      <w:divBdr>
        <w:top w:val="none" w:sz="0" w:space="0" w:color="auto"/>
        <w:left w:val="none" w:sz="0" w:space="0" w:color="auto"/>
        <w:bottom w:val="none" w:sz="0" w:space="0" w:color="auto"/>
        <w:right w:val="none" w:sz="0" w:space="0" w:color="auto"/>
      </w:divBdr>
      <w:divsChild>
        <w:div w:id="1855529322">
          <w:marLeft w:val="0"/>
          <w:marRight w:val="0"/>
          <w:marTop w:val="0"/>
          <w:marBottom w:val="150"/>
          <w:divBdr>
            <w:top w:val="none" w:sz="0" w:space="0" w:color="auto"/>
            <w:left w:val="none" w:sz="0" w:space="0" w:color="auto"/>
            <w:bottom w:val="none" w:sz="0" w:space="0" w:color="auto"/>
            <w:right w:val="none" w:sz="0" w:space="0" w:color="auto"/>
          </w:divBdr>
        </w:div>
      </w:divsChild>
    </w:div>
    <w:div w:id="2126267028">
      <w:bodyDiv w:val="1"/>
      <w:marLeft w:val="0"/>
      <w:marRight w:val="0"/>
      <w:marTop w:val="0"/>
      <w:marBottom w:val="0"/>
      <w:divBdr>
        <w:top w:val="none" w:sz="0" w:space="0" w:color="auto"/>
        <w:left w:val="none" w:sz="0" w:space="0" w:color="auto"/>
        <w:bottom w:val="none" w:sz="0" w:space="0" w:color="auto"/>
        <w:right w:val="none" w:sz="0" w:space="0" w:color="auto"/>
      </w:divBdr>
      <w:divsChild>
        <w:div w:id="670261051">
          <w:marLeft w:val="0"/>
          <w:marRight w:val="0"/>
          <w:marTop w:val="0"/>
          <w:marBottom w:val="0"/>
          <w:divBdr>
            <w:top w:val="none" w:sz="0" w:space="0" w:color="auto"/>
            <w:left w:val="none" w:sz="0" w:space="0" w:color="auto"/>
            <w:bottom w:val="none" w:sz="0" w:space="0" w:color="auto"/>
            <w:right w:val="none" w:sz="0" w:space="0" w:color="auto"/>
          </w:divBdr>
        </w:div>
        <w:div w:id="291717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59-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ukrstat.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0F824-521A-46A7-8602-2A41265E6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4957</Words>
  <Characters>35038</Characters>
  <Application>Microsoft Office Word</Application>
  <DocSecurity>0</DocSecurity>
  <Lines>291</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АНАЛІЗ РЕГУЛЯТОРНОГО ВПЛИВУ</vt:lpstr>
      <vt:lpstr>АНАЛІЗ РЕГУЛЯТОРНОГО ВПЛИВУ</vt:lpstr>
    </vt:vector>
  </TitlesOfParts>
  <Company>Home use</Company>
  <LinksUpToDate>false</LinksUpToDate>
  <CharactersWithSpaces>39916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 РЕГУЛЯТОРНОГО ВПЛИВУ</dc:title>
  <dc:subject/>
  <dc:creator>Администратор</dc:creator>
  <cp:keywords/>
  <dc:description/>
  <cp:lastModifiedBy>Говорущенко Ольга Віталіївна</cp:lastModifiedBy>
  <cp:revision>21</cp:revision>
  <cp:lastPrinted>2025-01-20T14:39:00Z</cp:lastPrinted>
  <dcterms:created xsi:type="dcterms:W3CDTF">2026-08-21T13:16:00Z</dcterms:created>
  <dcterms:modified xsi:type="dcterms:W3CDTF">2026-08-21T13:32:00Z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